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B86E3A" w14:textId="5169675C" w:rsidR="004B6B7D" w:rsidRDefault="005975FA" w:rsidP="00602538">
      <w:pPr>
        <w:spacing w:after="0" w:line="240" w:lineRule="auto"/>
      </w:pPr>
      <w:r>
        <w:t xml:space="preserve"> </w:t>
      </w:r>
    </w:p>
    <w:tbl>
      <w:tblPr>
        <w:tblW w:w="9575" w:type="dxa"/>
        <w:tblInd w:w="-176" w:type="dxa"/>
        <w:tblLook w:val="04A0" w:firstRow="1" w:lastRow="0" w:firstColumn="1" w:lastColumn="0" w:noHBand="0" w:noVBand="1"/>
      </w:tblPr>
      <w:tblGrid>
        <w:gridCol w:w="5039"/>
        <w:gridCol w:w="284"/>
        <w:gridCol w:w="4252"/>
      </w:tblGrid>
      <w:tr w:rsidR="00602538" w14:paraId="7BE54AED" w14:textId="77777777" w:rsidTr="00C62F62">
        <w:tc>
          <w:tcPr>
            <w:tcW w:w="503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A117D50" w14:textId="391E8D68" w:rsidR="00602538" w:rsidRDefault="00602538" w:rsidP="00602538">
            <w:pPr>
              <w:spacing w:after="0" w:line="240" w:lineRule="auto"/>
              <w:ind w:left="1416"/>
              <w:jc w:val="center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423A95E" wp14:editId="08AECD22">
                  <wp:simplePos x="0" y="0"/>
                  <wp:positionH relativeFrom="column">
                    <wp:posOffset>1287145</wp:posOffset>
                  </wp:positionH>
                  <wp:positionV relativeFrom="paragraph">
                    <wp:posOffset>-136525</wp:posOffset>
                  </wp:positionV>
                  <wp:extent cx="518160" cy="5943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014A18" w14:textId="77777777" w:rsidR="00602538" w:rsidRDefault="00602538" w:rsidP="00C62F62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78844100" w14:textId="77777777" w:rsidR="00602538" w:rsidRDefault="00602538" w:rsidP="00C62F62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</w:p>
          <w:p w14:paraId="04BE8561" w14:textId="77777777" w:rsidR="00602538" w:rsidRDefault="00602538" w:rsidP="00C62F62">
            <w:pP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C0F8EC4" w14:textId="77777777" w:rsidR="00602538" w:rsidRPr="00572F6D" w:rsidRDefault="00602538" w:rsidP="00C62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72F6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АДМИНИСТРАЦИЯ    </w:t>
            </w:r>
          </w:p>
          <w:p w14:paraId="1BE4B558" w14:textId="77777777" w:rsidR="00602538" w:rsidRPr="00572F6D" w:rsidRDefault="00602538" w:rsidP="00C62F62">
            <w:pPr>
              <w:pStyle w:val="3"/>
              <w:spacing w:after="0"/>
              <w:rPr>
                <w:b/>
                <w:color w:val="000000"/>
                <w:sz w:val="18"/>
                <w:szCs w:val="18"/>
                <w:lang w:eastAsia="en-US"/>
              </w:rPr>
            </w:pPr>
            <w:r w:rsidRPr="00572F6D">
              <w:rPr>
                <w:b/>
                <w:color w:val="000000"/>
                <w:sz w:val="18"/>
                <w:szCs w:val="18"/>
                <w:lang w:eastAsia="en-US"/>
              </w:rPr>
              <w:t>ГОРОДИЩЕНСКОГО  МУНИЦИПАЛЬНОГО РАЙОНА</w:t>
            </w:r>
          </w:p>
          <w:p w14:paraId="19335B04" w14:textId="772BB1AD" w:rsidR="00602538" w:rsidRPr="00572F6D" w:rsidRDefault="00602538" w:rsidP="00602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572F6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ВОЛГОГРАДСКОЙ  ОБЛАСТИ</w:t>
            </w:r>
          </w:p>
          <w:p w14:paraId="62376944" w14:textId="77777777" w:rsidR="00602538" w:rsidRPr="00602538" w:rsidRDefault="00602538" w:rsidP="00C62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253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ОТДЕЛ </w:t>
            </w:r>
          </w:p>
          <w:p w14:paraId="3BB21148" w14:textId="624C3DA5" w:rsidR="00602538" w:rsidRPr="00602538" w:rsidRDefault="00602538" w:rsidP="00602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0253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 ОБРАЗОВАНИЮ</w:t>
            </w:r>
          </w:p>
          <w:p w14:paraId="394DBB58" w14:textId="77777777" w:rsidR="00602538" w:rsidRPr="00572F6D" w:rsidRDefault="00602538" w:rsidP="00C62F62">
            <w:pPr>
              <w:pStyle w:val="2"/>
              <w:spacing w:after="0" w:line="240" w:lineRule="auto"/>
              <w:jc w:val="center"/>
              <w:rPr>
                <w:color w:val="000000"/>
                <w:sz w:val="12"/>
                <w:szCs w:val="12"/>
                <w:lang w:eastAsia="en-US"/>
              </w:rPr>
            </w:pPr>
            <w:r w:rsidRPr="00572F6D">
              <w:rPr>
                <w:color w:val="000000"/>
                <w:sz w:val="12"/>
                <w:szCs w:val="12"/>
                <w:lang w:eastAsia="en-US"/>
              </w:rPr>
              <w:t xml:space="preserve">40-летия Сталинградской битвы, площадь, дом 1,  </w:t>
            </w:r>
          </w:p>
          <w:p w14:paraId="7618F4AF" w14:textId="77777777" w:rsidR="00602538" w:rsidRPr="00572F6D" w:rsidRDefault="00602538" w:rsidP="00C62F62">
            <w:pPr>
              <w:pStyle w:val="2"/>
              <w:spacing w:after="0" w:line="240" w:lineRule="auto"/>
              <w:jc w:val="center"/>
              <w:rPr>
                <w:color w:val="000000"/>
                <w:sz w:val="12"/>
                <w:szCs w:val="12"/>
                <w:lang w:eastAsia="en-US"/>
              </w:rPr>
            </w:pPr>
            <w:r w:rsidRPr="00572F6D">
              <w:rPr>
                <w:color w:val="000000"/>
                <w:sz w:val="12"/>
                <w:szCs w:val="12"/>
                <w:lang w:eastAsia="en-US"/>
              </w:rPr>
              <w:t xml:space="preserve">р.п. Городище, Волгоградская область, 403003 </w:t>
            </w:r>
          </w:p>
          <w:p w14:paraId="366FD5FC" w14:textId="77777777" w:rsidR="00602538" w:rsidRPr="00572F6D" w:rsidRDefault="00602538" w:rsidP="00C62F62">
            <w:pPr>
              <w:pStyle w:val="2"/>
              <w:spacing w:after="0" w:line="240" w:lineRule="auto"/>
              <w:jc w:val="center"/>
              <w:rPr>
                <w:color w:val="000000"/>
                <w:sz w:val="12"/>
                <w:szCs w:val="12"/>
                <w:lang w:eastAsia="en-US"/>
              </w:rPr>
            </w:pPr>
            <w:r w:rsidRPr="00572F6D">
              <w:rPr>
                <w:color w:val="000000"/>
                <w:sz w:val="12"/>
                <w:szCs w:val="12"/>
                <w:lang w:eastAsia="en-US"/>
              </w:rPr>
              <w:t xml:space="preserve">тел. (8-844-68) 3-30-61,  тел\ факс: 3-30-61  </w:t>
            </w:r>
          </w:p>
          <w:p w14:paraId="3846745D" w14:textId="4388EE53" w:rsidR="00602538" w:rsidRPr="00602538" w:rsidRDefault="00602538" w:rsidP="006025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2"/>
                <w:szCs w:val="20"/>
              </w:rPr>
            </w:pPr>
            <w:r w:rsidRPr="00572F6D">
              <w:rPr>
                <w:rFonts w:ascii="Times New Roman" w:hAnsi="Times New Roman" w:cs="Times New Roman"/>
                <w:bCs/>
                <w:color w:val="000000"/>
                <w:sz w:val="12"/>
                <w:lang w:val="en-US"/>
              </w:rPr>
              <w:t>E</w:t>
            </w:r>
            <w:r w:rsidRPr="00572F6D">
              <w:rPr>
                <w:rFonts w:ascii="Times New Roman" w:hAnsi="Times New Roman" w:cs="Times New Roman"/>
                <w:bCs/>
                <w:color w:val="000000"/>
                <w:sz w:val="12"/>
              </w:rPr>
              <w:t>-</w:t>
            </w:r>
            <w:r w:rsidRPr="00572F6D">
              <w:rPr>
                <w:rFonts w:ascii="Times New Roman" w:hAnsi="Times New Roman" w:cs="Times New Roman"/>
                <w:bCs/>
                <w:color w:val="000000"/>
                <w:sz w:val="12"/>
                <w:lang w:val="en-US"/>
              </w:rPr>
              <w:t>mail</w:t>
            </w:r>
            <w:r w:rsidRPr="00572F6D">
              <w:rPr>
                <w:rFonts w:ascii="Times New Roman" w:hAnsi="Times New Roman" w:cs="Times New Roman"/>
                <w:bCs/>
                <w:color w:val="000000"/>
                <w:sz w:val="12"/>
              </w:rPr>
              <w:t xml:space="preserve">: </w:t>
            </w:r>
            <w:hyperlink r:id="rId8" w:history="1">
              <w:r w:rsidRPr="00572F6D"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  <w:lang w:val="en-US"/>
                </w:rPr>
                <w:t>edu</w:t>
              </w:r>
              <w:r w:rsidRPr="00572F6D"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</w:rPr>
                <w:t>_</w:t>
              </w:r>
              <w:r w:rsidRPr="00572F6D"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  <w:lang w:val="en-US"/>
                </w:rPr>
                <w:t>gorod</w:t>
              </w:r>
              <w:r w:rsidRPr="00572F6D"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</w:rPr>
                <w:t>@</w:t>
              </w:r>
              <w:r w:rsidRPr="00572F6D"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  <w:lang w:val="en-US"/>
                </w:rPr>
                <w:t>volganet</w:t>
              </w:r>
              <w:r w:rsidRPr="00572F6D"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</w:rPr>
                <w:t>.</w:t>
              </w:r>
              <w:r w:rsidRPr="00572F6D">
                <w:rPr>
                  <w:rStyle w:val="a3"/>
                  <w:rFonts w:ascii="Times New Roman" w:eastAsia="Calibri" w:hAnsi="Times New Roman" w:cs="Times New Roman"/>
                  <w:bCs/>
                  <w:spacing w:val="-4"/>
                  <w:sz w:val="12"/>
                  <w:szCs w:val="12"/>
                  <w:lang w:val="en-US"/>
                </w:rPr>
                <w:t>ru</w:t>
              </w:r>
            </w:hyperlink>
          </w:p>
        </w:tc>
        <w:tc>
          <w:tcPr>
            <w:tcW w:w="284" w:type="dxa"/>
          </w:tcPr>
          <w:p w14:paraId="01EADD72" w14:textId="77777777" w:rsidR="00602538" w:rsidRDefault="00602538" w:rsidP="00C62F62">
            <w:pPr>
              <w:tabs>
                <w:tab w:val="left" w:pos="0"/>
              </w:tabs>
              <w:spacing w:after="0" w:line="240" w:lineRule="auto"/>
              <w:rPr>
                <w:rFonts w:eastAsia="Times New Roman"/>
                <w:color w:val="000000"/>
                <w:sz w:val="28"/>
              </w:rPr>
            </w:pPr>
          </w:p>
        </w:tc>
        <w:tc>
          <w:tcPr>
            <w:tcW w:w="4252" w:type="dxa"/>
            <w:hideMark/>
          </w:tcPr>
          <w:p w14:paraId="5A34C7AC" w14:textId="77777777" w:rsidR="007B323A" w:rsidRDefault="007B323A" w:rsidP="007B323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5DD0939" w14:textId="77777777" w:rsidR="007B323A" w:rsidRDefault="007B323A" w:rsidP="007B323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8A75BBC" w14:textId="77777777" w:rsidR="00316AB5" w:rsidRDefault="00316AB5" w:rsidP="007B323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Руководителям </w:t>
            </w:r>
          </w:p>
          <w:p w14:paraId="45A81E6F" w14:textId="06D8E524" w:rsidR="00316AB5" w:rsidRDefault="00F51251" w:rsidP="007B323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</w:t>
            </w:r>
            <w:r w:rsidR="00316A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FC2F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бразовательных</w:t>
            </w:r>
          </w:p>
          <w:p w14:paraId="27AEE71F" w14:textId="5DA46A07" w:rsidR="00602538" w:rsidRPr="00D24494" w:rsidRDefault="00FC2FAD" w:rsidP="007B323A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учреждений</w:t>
            </w:r>
            <w:r w:rsidR="001A76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B323A" w:rsidRPr="007B32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26786EEB" w14:textId="4777453D" w:rsidR="00602538" w:rsidRDefault="00602538" w:rsidP="00602538">
      <w:pPr>
        <w:spacing w:after="0" w:line="240" w:lineRule="auto"/>
        <w:rPr>
          <w:rFonts w:eastAsia="Times New Roman"/>
          <w:sz w:val="20"/>
          <w:szCs w:val="20"/>
        </w:rPr>
      </w:pPr>
    </w:p>
    <w:p w14:paraId="36925BEB" w14:textId="0686C427" w:rsidR="004B6B7D" w:rsidRPr="004B6B7D" w:rsidRDefault="00455013" w:rsidP="004B6B7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B6B7D">
        <w:rPr>
          <w:rFonts w:ascii="Times New Roman" w:hAnsi="Times New Roman" w:cs="Times New Roman"/>
          <w:sz w:val="28"/>
          <w:szCs w:val="28"/>
        </w:rPr>
        <w:t>__________202</w:t>
      </w:r>
      <w:r w:rsidR="00316AB5">
        <w:rPr>
          <w:rFonts w:ascii="Times New Roman" w:hAnsi="Times New Roman" w:cs="Times New Roman"/>
          <w:sz w:val="28"/>
          <w:szCs w:val="28"/>
        </w:rPr>
        <w:t>5</w:t>
      </w:r>
      <w:r w:rsidR="004B6B7D" w:rsidRPr="004B6B7D">
        <w:rPr>
          <w:rFonts w:ascii="Times New Roman" w:hAnsi="Times New Roman" w:cs="Times New Roman"/>
          <w:sz w:val="28"/>
          <w:szCs w:val="28"/>
        </w:rPr>
        <w:t xml:space="preserve"> г.   № _______</w:t>
      </w:r>
    </w:p>
    <w:p w14:paraId="68E48C64" w14:textId="3E4DD2B8" w:rsidR="004B6B7D" w:rsidRPr="004B6B7D" w:rsidRDefault="00455013" w:rsidP="004B6B7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22EAC7E6" w14:textId="77777777" w:rsidR="004B6B7D" w:rsidRDefault="004B6B7D" w:rsidP="004B6B7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1D2253" w14:textId="59E288F8" w:rsidR="003C682D" w:rsidRDefault="007B323A" w:rsidP="004B6B7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52553">
        <w:rPr>
          <w:rFonts w:ascii="Times New Roman" w:hAnsi="Times New Roman" w:cs="Times New Roman"/>
          <w:sz w:val="28"/>
          <w:szCs w:val="28"/>
        </w:rPr>
        <w:t xml:space="preserve">  </w:t>
      </w:r>
      <w:r w:rsidR="00FC2FAD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14:paraId="4BB1A26A" w14:textId="77777777" w:rsidR="007B323A" w:rsidRDefault="007B323A" w:rsidP="004B6B7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8FDFAF" w14:textId="77777777" w:rsidR="00285384" w:rsidRPr="004B6B7D" w:rsidRDefault="00285384" w:rsidP="004B6B7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B3EF6B" w14:textId="14221D08" w:rsidR="002E4F8E" w:rsidRDefault="007B323A" w:rsidP="002853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C1C2B">
        <w:rPr>
          <w:rFonts w:ascii="Times New Roman" w:hAnsi="Times New Roman" w:cs="Times New Roman"/>
          <w:sz w:val="28"/>
          <w:szCs w:val="28"/>
        </w:rPr>
        <w:t xml:space="preserve"> </w:t>
      </w:r>
      <w:r w:rsidR="00590D8A">
        <w:rPr>
          <w:rFonts w:ascii="Times New Roman" w:hAnsi="Times New Roman" w:cs="Times New Roman"/>
          <w:sz w:val="28"/>
          <w:szCs w:val="28"/>
        </w:rPr>
        <w:t xml:space="preserve"> </w:t>
      </w:r>
      <w:r w:rsidR="004C6EE8" w:rsidRPr="004C6EE8">
        <w:rPr>
          <w:rFonts w:ascii="Times New Roman" w:hAnsi="Times New Roman" w:cs="Times New Roman"/>
          <w:sz w:val="28"/>
          <w:szCs w:val="28"/>
        </w:rPr>
        <w:t>Отдел по образованию администрации Городищенского муниципального района Волгоградской области</w:t>
      </w:r>
      <w:r w:rsidR="00652553">
        <w:rPr>
          <w:rFonts w:ascii="Times New Roman" w:hAnsi="Times New Roman" w:cs="Times New Roman"/>
          <w:sz w:val="28"/>
          <w:szCs w:val="28"/>
        </w:rPr>
        <w:t xml:space="preserve"> </w:t>
      </w:r>
      <w:r w:rsidR="00FC2FAD">
        <w:rPr>
          <w:rFonts w:ascii="Times New Roman" w:hAnsi="Times New Roman" w:cs="Times New Roman"/>
          <w:sz w:val="28"/>
          <w:szCs w:val="28"/>
        </w:rPr>
        <w:t>на основан</w:t>
      </w:r>
      <w:r w:rsidR="00316AB5">
        <w:rPr>
          <w:rFonts w:ascii="Times New Roman" w:hAnsi="Times New Roman" w:cs="Times New Roman"/>
          <w:sz w:val="28"/>
          <w:szCs w:val="28"/>
        </w:rPr>
        <w:t xml:space="preserve">ии письма комитета </w:t>
      </w:r>
      <w:r w:rsidR="00FE1037">
        <w:rPr>
          <w:rFonts w:ascii="Times New Roman" w:hAnsi="Times New Roman" w:cs="Times New Roman"/>
          <w:sz w:val="28"/>
          <w:szCs w:val="28"/>
        </w:rPr>
        <w:t>по делам территориальных образований, внутренней и информационной политики</w:t>
      </w:r>
      <w:r w:rsidR="00316AB5">
        <w:rPr>
          <w:rFonts w:ascii="Times New Roman" w:hAnsi="Times New Roman" w:cs="Times New Roman"/>
          <w:sz w:val="28"/>
          <w:szCs w:val="28"/>
        </w:rPr>
        <w:t xml:space="preserve"> </w:t>
      </w:r>
      <w:r w:rsidR="00FC2FAD">
        <w:rPr>
          <w:rFonts w:ascii="Times New Roman" w:hAnsi="Times New Roman" w:cs="Times New Roman"/>
          <w:sz w:val="28"/>
          <w:szCs w:val="28"/>
        </w:rPr>
        <w:t xml:space="preserve">Волгоградской области от </w:t>
      </w:r>
      <w:r w:rsidR="00FE1037">
        <w:rPr>
          <w:rFonts w:ascii="Times New Roman" w:hAnsi="Times New Roman" w:cs="Times New Roman"/>
          <w:sz w:val="28"/>
          <w:szCs w:val="28"/>
        </w:rPr>
        <w:t>17.12</w:t>
      </w:r>
      <w:r w:rsidR="00316AB5">
        <w:rPr>
          <w:rFonts w:ascii="Times New Roman" w:hAnsi="Times New Roman" w:cs="Times New Roman"/>
          <w:sz w:val="28"/>
          <w:szCs w:val="28"/>
        </w:rPr>
        <w:t>.2025г</w:t>
      </w:r>
      <w:r w:rsidR="00FC2FAD">
        <w:rPr>
          <w:rFonts w:ascii="Times New Roman" w:hAnsi="Times New Roman" w:cs="Times New Roman"/>
          <w:sz w:val="28"/>
          <w:szCs w:val="28"/>
        </w:rPr>
        <w:t xml:space="preserve">. № </w:t>
      </w:r>
      <w:r w:rsidR="00FE1037">
        <w:rPr>
          <w:rFonts w:ascii="Times New Roman" w:hAnsi="Times New Roman" w:cs="Times New Roman"/>
          <w:sz w:val="28"/>
          <w:szCs w:val="28"/>
        </w:rPr>
        <w:t xml:space="preserve">13-01-01-01/6085 </w:t>
      </w:r>
      <w:r w:rsidR="001B625A">
        <w:rPr>
          <w:rFonts w:ascii="Times New Roman" w:hAnsi="Times New Roman" w:cs="Times New Roman"/>
          <w:sz w:val="28"/>
          <w:szCs w:val="28"/>
        </w:rPr>
        <w:t>рекомендует</w:t>
      </w:r>
      <w:r w:rsidR="00FE1037">
        <w:rPr>
          <w:rFonts w:ascii="Times New Roman" w:hAnsi="Times New Roman" w:cs="Times New Roman"/>
          <w:sz w:val="28"/>
          <w:szCs w:val="28"/>
        </w:rPr>
        <w:t xml:space="preserve">  разме</w:t>
      </w:r>
      <w:r w:rsidR="001B625A">
        <w:rPr>
          <w:rFonts w:ascii="Times New Roman" w:hAnsi="Times New Roman" w:cs="Times New Roman"/>
          <w:sz w:val="28"/>
          <w:szCs w:val="28"/>
        </w:rPr>
        <w:t>стить</w:t>
      </w:r>
      <w:r w:rsidR="00FE1037">
        <w:rPr>
          <w:rFonts w:ascii="Times New Roman" w:hAnsi="Times New Roman" w:cs="Times New Roman"/>
          <w:sz w:val="28"/>
          <w:szCs w:val="28"/>
        </w:rPr>
        <w:t xml:space="preserve">  на официальных сайтах общеобразовательных учреждений  информаци</w:t>
      </w:r>
      <w:r w:rsidR="001B625A">
        <w:rPr>
          <w:rFonts w:ascii="Times New Roman" w:hAnsi="Times New Roman" w:cs="Times New Roman"/>
          <w:sz w:val="28"/>
          <w:szCs w:val="28"/>
        </w:rPr>
        <w:t>я (приложение)</w:t>
      </w:r>
      <w:r w:rsidR="00FE1037">
        <w:rPr>
          <w:rFonts w:ascii="Times New Roman" w:hAnsi="Times New Roman" w:cs="Times New Roman"/>
          <w:sz w:val="28"/>
          <w:szCs w:val="28"/>
        </w:rPr>
        <w:t xml:space="preserve"> о профилактике </w:t>
      </w:r>
      <w:bookmarkStart w:id="0" w:name="_GoBack"/>
      <w:r w:rsidR="001B625A">
        <w:rPr>
          <w:rFonts w:ascii="Times New Roman" w:hAnsi="Times New Roman" w:cs="Times New Roman"/>
          <w:sz w:val="28"/>
          <w:szCs w:val="28"/>
        </w:rPr>
        <w:t>геморрагической</w:t>
      </w:r>
      <w:r w:rsidR="00FE1037">
        <w:rPr>
          <w:rFonts w:ascii="Times New Roman" w:hAnsi="Times New Roman" w:cs="Times New Roman"/>
          <w:sz w:val="28"/>
          <w:szCs w:val="28"/>
        </w:rPr>
        <w:t xml:space="preserve"> лихорадки с почечным синдромом</w:t>
      </w:r>
      <w:bookmarkEnd w:id="0"/>
      <w:r w:rsidR="00FE1037">
        <w:rPr>
          <w:rFonts w:ascii="Times New Roman" w:hAnsi="Times New Roman" w:cs="Times New Roman"/>
          <w:sz w:val="28"/>
          <w:szCs w:val="28"/>
        </w:rPr>
        <w:t>, ее клинических проявлениях, условиях заражения и средствах индивидуальной защиты.</w:t>
      </w:r>
    </w:p>
    <w:p w14:paraId="44831D60" w14:textId="7BC07287" w:rsidR="00FE1037" w:rsidRDefault="00FE1037" w:rsidP="002853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Приложение: информация -  </w:t>
      </w:r>
      <w:r w:rsidR="001B625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л.</w:t>
      </w:r>
    </w:p>
    <w:p w14:paraId="1C45B4E7" w14:textId="77777777" w:rsidR="00FE1037" w:rsidRDefault="00FE1037">
      <w:pPr>
        <w:rPr>
          <w:rFonts w:ascii="Times New Roman" w:hAnsi="Times New Roman" w:cs="Times New Roman"/>
          <w:sz w:val="28"/>
          <w:szCs w:val="28"/>
        </w:rPr>
      </w:pPr>
    </w:p>
    <w:p w14:paraId="20F68ED8" w14:textId="77777777" w:rsidR="001B625A" w:rsidRDefault="001B625A">
      <w:pPr>
        <w:rPr>
          <w:rFonts w:ascii="Times New Roman" w:hAnsi="Times New Roman" w:cs="Times New Roman"/>
          <w:sz w:val="28"/>
          <w:szCs w:val="28"/>
        </w:rPr>
      </w:pPr>
    </w:p>
    <w:p w14:paraId="178333C2" w14:textId="644B2A3B" w:rsidR="00715A26" w:rsidRDefault="00FC2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6379F" w:rsidRPr="0066379F">
        <w:rPr>
          <w:rFonts w:ascii="Times New Roman" w:hAnsi="Times New Roman" w:cs="Times New Roman"/>
          <w:sz w:val="28"/>
          <w:szCs w:val="28"/>
        </w:rPr>
        <w:t>ачальник</w:t>
      </w:r>
      <w:r w:rsidR="00260704">
        <w:rPr>
          <w:rFonts w:ascii="Times New Roman" w:hAnsi="Times New Roman" w:cs="Times New Roman"/>
          <w:sz w:val="28"/>
          <w:szCs w:val="28"/>
        </w:rPr>
        <w:t xml:space="preserve"> отдела по образовани</w:t>
      </w:r>
      <w:r w:rsidR="005E3A4F">
        <w:rPr>
          <w:rFonts w:ascii="Times New Roman" w:hAnsi="Times New Roman" w:cs="Times New Roman"/>
          <w:sz w:val="28"/>
          <w:szCs w:val="28"/>
        </w:rPr>
        <w:t>ю</w:t>
      </w:r>
      <w:r w:rsidR="00715A26">
        <w:rPr>
          <w:rFonts w:ascii="Times New Roman" w:hAnsi="Times New Roman" w:cs="Times New Roman"/>
          <w:sz w:val="28"/>
          <w:szCs w:val="28"/>
        </w:rPr>
        <w:t xml:space="preserve">         </w:t>
      </w:r>
      <w:r w:rsidR="00260704" w:rsidRPr="0026070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60704" w:rsidRPr="0026070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С.А. Рассадникова</w:t>
      </w:r>
    </w:p>
    <w:p w14:paraId="3963B690" w14:textId="77777777" w:rsidR="00F51251" w:rsidRDefault="00F51251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15F7A05" w14:textId="77777777" w:rsidR="00F51251" w:rsidRDefault="00F51251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99C1930" w14:textId="77777777" w:rsidR="00285384" w:rsidRDefault="00285384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47EFF62" w14:textId="77777777" w:rsidR="00285384" w:rsidRDefault="00285384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7182E3D" w14:textId="77777777" w:rsidR="00285384" w:rsidRDefault="00285384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5B2B99E" w14:textId="77777777" w:rsidR="00285384" w:rsidRDefault="00285384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487CBF9" w14:textId="77777777" w:rsidR="00285384" w:rsidRDefault="00285384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8A8E6AD" w14:textId="77777777" w:rsidR="00285384" w:rsidRDefault="00285384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2A63ECE" w14:textId="77777777" w:rsidR="00285384" w:rsidRDefault="00285384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EC45B5F" w14:textId="77777777" w:rsidR="00285384" w:rsidRDefault="00285384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DF23322" w14:textId="77777777" w:rsidR="00285384" w:rsidRDefault="00285384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FA0A7A5" w14:textId="77777777" w:rsidR="00285384" w:rsidRDefault="00285384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4C4E5D" w14:textId="77777777" w:rsidR="00285384" w:rsidRDefault="00285384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767356E" w14:textId="77777777" w:rsidR="00285384" w:rsidRDefault="00285384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D798929" w14:textId="77777777" w:rsidR="00285384" w:rsidRDefault="00285384" w:rsidP="005E274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32C6E50" w14:textId="77777777" w:rsidR="005E274B" w:rsidRPr="005E274B" w:rsidRDefault="005E274B" w:rsidP="005E274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E274B">
        <w:rPr>
          <w:rFonts w:ascii="Times New Roman" w:hAnsi="Times New Roman" w:cs="Times New Roman"/>
          <w:sz w:val="20"/>
          <w:szCs w:val="20"/>
        </w:rPr>
        <w:t>Гурбич Ю.А.</w:t>
      </w:r>
    </w:p>
    <w:p w14:paraId="3B38957B" w14:textId="7A90C0AF" w:rsidR="0066379F" w:rsidRDefault="005E274B" w:rsidP="005E27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274B">
        <w:rPr>
          <w:rFonts w:ascii="Times New Roman" w:hAnsi="Times New Roman" w:cs="Times New Roman"/>
          <w:sz w:val="20"/>
          <w:szCs w:val="20"/>
        </w:rPr>
        <w:t>884468-3-30-92</w:t>
      </w:r>
      <w:r w:rsidR="0066379F" w:rsidRPr="0066379F">
        <w:rPr>
          <w:rFonts w:ascii="Times New Roman" w:hAnsi="Times New Roman" w:cs="Times New Roman"/>
          <w:sz w:val="28"/>
          <w:szCs w:val="28"/>
        </w:rPr>
        <w:tab/>
      </w:r>
    </w:p>
    <w:p w14:paraId="3939D218" w14:textId="77777777" w:rsidR="00FE1037" w:rsidRDefault="00FE1037" w:rsidP="005E27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C2F64D" w14:textId="77777777" w:rsidR="00FE1037" w:rsidRDefault="00FE1037" w:rsidP="005E274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9E122A" w14:textId="57C7C15E" w:rsidR="001B625A" w:rsidRPr="001B625A" w:rsidRDefault="001B625A" w:rsidP="001B62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1B625A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3213CB6E" w14:textId="77777777" w:rsidR="001B625A" w:rsidRDefault="001B625A" w:rsidP="001B625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2BA403" w14:textId="255226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B625A">
        <w:rPr>
          <w:rFonts w:ascii="Times New Roman" w:hAnsi="Times New Roman" w:cs="Times New Roman"/>
          <w:sz w:val="28"/>
          <w:szCs w:val="28"/>
        </w:rPr>
        <w:t>Геморрагическая лихорадка с почечным синдромом (ГЛПС) – острое инфекционное заболевание с поражением почек и кровеносных сосудов, выраженной интоксикацией, характерна весенне-летне-осенняя сезонность.</w:t>
      </w:r>
    </w:p>
    <w:p w14:paraId="045844B0" w14:textId="67F5B258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Источниками</w:t>
      </w:r>
      <w:r>
        <w:rPr>
          <w:rFonts w:ascii="Times New Roman" w:hAnsi="Times New Roman" w:cs="Times New Roman"/>
          <w:sz w:val="28"/>
          <w:szCs w:val="28"/>
        </w:rPr>
        <w:t xml:space="preserve"> хантавирусов являются грызуны. </w:t>
      </w:r>
      <w:r w:rsidRPr="001B625A">
        <w:rPr>
          <w:rFonts w:ascii="Times New Roman" w:hAnsi="Times New Roman" w:cs="Times New Roman"/>
          <w:sz w:val="28"/>
          <w:szCs w:val="28"/>
        </w:rPr>
        <w:t>Инкубационный период при ГЛПС составляет от 4 до 49 дней (чаще 2-3 недели).</w:t>
      </w:r>
    </w:p>
    <w:p w14:paraId="494FD114" w14:textId="2AEBF47C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625A">
        <w:rPr>
          <w:rFonts w:ascii="Times New Roman" w:hAnsi="Times New Roman" w:cs="Times New Roman"/>
          <w:sz w:val="28"/>
          <w:szCs w:val="28"/>
        </w:rPr>
        <w:t>Заражение инфекцией происходит:</w:t>
      </w:r>
    </w:p>
    <w:p w14:paraId="1614D9FF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воздушно-пылевым путем – вирус в организм человека проникает через дыхательные пути вместе с пылью. Это может произойти в начале дачного сезона при уборке дачного домика, во время «сухой» уборки (подметания) в помещениях, заселенных грызунами, без соблюдения мер защиты, во время сельскохозяйственных работ, связанных с пылеобразованием на дачных участках, либо в быту при уборке сараев, гаражей;</w:t>
      </w:r>
    </w:p>
    <w:p w14:paraId="38FBCB2D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алиментарным путем – вирус попадает в организм при употреблении в пищу продуктов, питьевой воды, зараженной выделениями грызунов;</w:t>
      </w:r>
    </w:p>
    <w:p w14:paraId="2EAE5863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контактным путем – вирус проникает через слизистые оболочки или поврежденную кожу при непосредственном соприкосновении с грызунами и предметами, загрязненными их выделениями.</w:t>
      </w:r>
    </w:p>
    <w:p w14:paraId="71819C0A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Клинические проявления ГЛПС обусловлены поражением почек.</w:t>
      </w:r>
    </w:p>
    <w:p w14:paraId="144C0FD1" w14:textId="6FBFC4C0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B625A">
        <w:rPr>
          <w:rFonts w:ascii="Times New Roman" w:hAnsi="Times New Roman" w:cs="Times New Roman"/>
          <w:sz w:val="28"/>
          <w:szCs w:val="28"/>
        </w:rPr>
        <w:t>Острое начало болезни:</w:t>
      </w:r>
    </w:p>
    <w:p w14:paraId="450772DB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резкое повышение температуры до 38–40 °C,</w:t>
      </w:r>
    </w:p>
    <w:p w14:paraId="49CE22A9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головная боль,</w:t>
      </w:r>
    </w:p>
    <w:p w14:paraId="041484D7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озноб,</w:t>
      </w:r>
    </w:p>
    <w:p w14:paraId="2238DE9C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тошнота,</w:t>
      </w:r>
    </w:p>
    <w:p w14:paraId="7AC0CA7B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ломота во всём теле;</w:t>
      </w:r>
    </w:p>
    <w:p w14:paraId="5124B948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чуть позже присоединяются боли в пояснице и животе;</w:t>
      </w:r>
    </w:p>
    <w:p w14:paraId="51ACDA8B" w14:textId="71310A70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боли в глазных яблоках и снижение остро</w:t>
      </w:r>
      <w:r>
        <w:rPr>
          <w:rFonts w:ascii="Times New Roman" w:hAnsi="Times New Roman" w:cs="Times New Roman"/>
          <w:sz w:val="28"/>
          <w:szCs w:val="28"/>
        </w:rPr>
        <w:t xml:space="preserve">ты зрения (туман перед глазами, </w:t>
      </w:r>
      <w:r w:rsidRPr="001B625A">
        <w:rPr>
          <w:rFonts w:ascii="Times New Roman" w:hAnsi="Times New Roman" w:cs="Times New Roman"/>
          <w:sz w:val="28"/>
          <w:szCs w:val="28"/>
        </w:rPr>
        <w:t>«мушки»).</w:t>
      </w:r>
    </w:p>
    <w:p w14:paraId="6F48F829" w14:textId="143975F0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B625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B625A">
        <w:rPr>
          <w:rFonts w:ascii="Times New Roman" w:hAnsi="Times New Roman" w:cs="Times New Roman"/>
          <w:b/>
          <w:sz w:val="28"/>
          <w:szCs w:val="28"/>
        </w:rPr>
        <w:t>Больной человек не опасен для окружающих, так как не является источником инфекции!</w:t>
      </w:r>
    </w:p>
    <w:p w14:paraId="5D652BC9" w14:textId="7B6E253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625A">
        <w:rPr>
          <w:rFonts w:ascii="Times New Roman" w:hAnsi="Times New Roman" w:cs="Times New Roman"/>
          <w:sz w:val="28"/>
          <w:szCs w:val="28"/>
        </w:rPr>
        <w:t>При появлении признаков заболевания после проведения работ, связанных с пылеобразованием, обратитесь за медицинской помощью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B625A">
        <w:rPr>
          <w:rFonts w:ascii="Times New Roman" w:hAnsi="Times New Roman" w:cs="Times New Roman"/>
          <w:sz w:val="28"/>
          <w:szCs w:val="28"/>
        </w:rPr>
        <w:t xml:space="preserve"> и сообщите о фактах возможного контакта с мышевидными грызунами.</w:t>
      </w:r>
    </w:p>
    <w:p w14:paraId="0D4DB7A2" w14:textId="4B96B58D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B625A">
        <w:rPr>
          <w:rFonts w:ascii="Times New Roman" w:hAnsi="Times New Roman" w:cs="Times New Roman"/>
          <w:sz w:val="28"/>
          <w:szCs w:val="28"/>
        </w:rPr>
        <w:t>В целях предупреждения заболевания необходимо обеспечить проведение комплекса профилактических мероприятий:</w:t>
      </w:r>
    </w:p>
    <w:p w14:paraId="798A6DC2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в квартирах и частных домах осуществляйте своевременный ремонт дверных, оконных проемов, мест прохождения коммуникаций в стенах, перекрытиях, ограждений;</w:t>
      </w:r>
    </w:p>
    <w:p w14:paraId="4EA19640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храните пищевые продукты в недоступных для грызунов местах, в герметичных емкостях, не употребляйте в пищу поврежденные грызунами продукты;</w:t>
      </w:r>
    </w:p>
    <w:p w14:paraId="280DE8F2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не принимайте пищу немытыми руками;</w:t>
      </w:r>
    </w:p>
    <w:p w14:paraId="14E455E7" w14:textId="1D9D1E0F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не употребляйте некипяченую в</w:t>
      </w:r>
      <w:r>
        <w:rPr>
          <w:rFonts w:ascii="Times New Roman" w:hAnsi="Times New Roman" w:cs="Times New Roman"/>
          <w:sz w:val="28"/>
          <w:szCs w:val="28"/>
        </w:rPr>
        <w:t>оду из открытых водоисточников;</w:t>
      </w:r>
    </w:p>
    <w:p w14:paraId="16C02E6D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при появлении грызунов в городских и сельских строениях обращайтесь в специализированные организации для проведения дератизации;</w:t>
      </w:r>
    </w:p>
    <w:p w14:paraId="65C1C537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весной при открытии строений проводите только влажную уборку помещений с использованием моющих и дезинфицирующих средств, не допуская подъема в воздух пыли и попадания ее в дыхательные пути;</w:t>
      </w:r>
    </w:p>
    <w:p w14:paraId="55B7C2F8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во время работы при большом количестве пыли (снос старых строений, погрузка сена, соломы, разборка досок и т. п.) используйте перчатки (рабочие рукавицы) и защитную маску;</w:t>
      </w:r>
    </w:p>
    <w:p w14:paraId="05BF84D4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не прикасайтесь к живым или мертвым грызунам без рукавиц или резиновых перчаток;</w:t>
      </w:r>
    </w:p>
    <w:p w14:paraId="1F577F9A" w14:textId="77777777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625A">
        <w:rPr>
          <w:rFonts w:ascii="Times New Roman" w:hAnsi="Times New Roman" w:cs="Times New Roman"/>
          <w:sz w:val="28"/>
          <w:szCs w:val="28"/>
        </w:rPr>
        <w:t>•</w:t>
      </w:r>
      <w:r w:rsidRPr="001B625A">
        <w:rPr>
          <w:rFonts w:ascii="Times New Roman" w:hAnsi="Times New Roman" w:cs="Times New Roman"/>
          <w:sz w:val="28"/>
          <w:szCs w:val="28"/>
        </w:rPr>
        <w:tab/>
        <w:t>в сельской местности, на садовых участках при подготовке строений к зимовке не оставляйте в них доступные для грызунов продукты - крупы, картофель, капусту, корнеплоды и т. п.</w:t>
      </w:r>
    </w:p>
    <w:p w14:paraId="7AC6EE77" w14:textId="1CCEA97C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B625A">
        <w:rPr>
          <w:rFonts w:ascii="Times New Roman" w:hAnsi="Times New Roman" w:cs="Times New Roman"/>
          <w:sz w:val="28"/>
          <w:szCs w:val="28"/>
        </w:rPr>
        <w:t>Основным способом предупреждения заболевания является борьба с грызунами, а также меры, направленные на предохранение от контакта с ними или их выделениями.</w:t>
      </w:r>
    </w:p>
    <w:p w14:paraId="3CB73BEC" w14:textId="3F48BDB5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625A">
        <w:rPr>
          <w:rFonts w:ascii="Times New Roman" w:hAnsi="Times New Roman" w:cs="Times New Roman"/>
          <w:sz w:val="28"/>
          <w:szCs w:val="28"/>
        </w:rPr>
        <w:t xml:space="preserve">Согласно ст. 210 Гражданского кодекса РФ, собственник несет бремя </w:t>
      </w:r>
      <w:r w:rsidRPr="001B625A">
        <w:rPr>
          <w:rFonts w:ascii="Times New Roman" w:hAnsi="Times New Roman" w:cs="Times New Roman"/>
          <w:sz w:val="28"/>
          <w:szCs w:val="28"/>
        </w:rPr>
        <w:t>содержания,</w:t>
      </w:r>
      <w:r w:rsidRPr="001B625A">
        <w:rPr>
          <w:rFonts w:ascii="Times New Roman" w:hAnsi="Times New Roman" w:cs="Times New Roman"/>
          <w:sz w:val="28"/>
          <w:szCs w:val="28"/>
        </w:rPr>
        <w:t xml:space="preserve"> принадлежащего ему имущества. Содержание квартиры, в том числе уничтожение грызунов (мышей) проводится силами собственника жилого помещения.</w:t>
      </w:r>
    </w:p>
    <w:p w14:paraId="5C82ADC4" w14:textId="64A2A36A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B625A">
        <w:rPr>
          <w:rFonts w:ascii="Times New Roman" w:hAnsi="Times New Roman" w:cs="Times New Roman"/>
          <w:sz w:val="28"/>
          <w:szCs w:val="28"/>
        </w:rPr>
        <w:t>Согласно требований санитарного законодательства органы исполнительной власти, местного самоуправления, юридические лица и индивидуальные предприниматели должны проводить мероприятия по профилактике инфекционных болезней, источниками инфекции при которых являются грызуны в том числе благоустройство территории населенного пункта и регулярные мероприятия по дератизации.</w:t>
      </w:r>
    </w:p>
    <w:p w14:paraId="1C511AA9" w14:textId="4E641178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B625A">
        <w:rPr>
          <w:rFonts w:ascii="Times New Roman" w:hAnsi="Times New Roman" w:cs="Times New Roman"/>
          <w:sz w:val="28"/>
          <w:szCs w:val="28"/>
        </w:rPr>
        <w:t>Мероприятия по истреблению грызунов проводятся с использованием физических, химических и биологических методов с обязательным контролем эффективности.</w:t>
      </w:r>
    </w:p>
    <w:p w14:paraId="6E7892CB" w14:textId="6FFEFB03" w:rsidR="001B625A" w:rsidRP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B625A">
        <w:rPr>
          <w:rFonts w:ascii="Times New Roman" w:hAnsi="Times New Roman" w:cs="Times New Roman"/>
          <w:sz w:val="28"/>
          <w:szCs w:val="28"/>
        </w:rPr>
        <w:t>Также сообщаем, что с 1 марта 2025 года дезинфекция, дезинсекция и дератизация являются лицензируемыми видами деятельности. Организации и ИП, осуществляющие деятельность по оказанию услуг по дезинфекции, дезинсекции и дератизации в целях обеспечения санитарно-эпидемиологического благополучия населения, обязаны получить такую лицензию.</w:t>
      </w:r>
    </w:p>
    <w:p w14:paraId="522F3F7B" w14:textId="77777777" w:rsidR="00FE1037" w:rsidRDefault="00FE1037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9A6B9C" w14:textId="77777777" w:rsidR="001B625A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1F2B58" w14:textId="231FF378" w:rsidR="001B625A" w:rsidRPr="0066379F" w:rsidRDefault="001B625A" w:rsidP="001B62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AD8B26" wp14:editId="7FF450EF">
            <wp:extent cx="4811485" cy="6783757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248" cy="6790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B625A" w:rsidRPr="0066379F" w:rsidSect="00F51251">
      <w:pgSz w:w="11906" w:h="16838"/>
      <w:pgMar w:top="1134" w:right="851" w:bottom="28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8303A" w14:textId="77777777" w:rsidR="00AF5AB4" w:rsidRDefault="00AF5AB4" w:rsidP="00E64EB8">
      <w:pPr>
        <w:spacing w:after="0" w:line="240" w:lineRule="auto"/>
      </w:pPr>
      <w:r>
        <w:separator/>
      </w:r>
    </w:p>
  </w:endnote>
  <w:endnote w:type="continuationSeparator" w:id="0">
    <w:p w14:paraId="735D5129" w14:textId="77777777" w:rsidR="00AF5AB4" w:rsidRDefault="00AF5AB4" w:rsidP="00E64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6FD98" w14:textId="77777777" w:rsidR="00AF5AB4" w:rsidRDefault="00AF5AB4" w:rsidP="00E64EB8">
      <w:pPr>
        <w:spacing w:after="0" w:line="240" w:lineRule="auto"/>
      </w:pPr>
      <w:r>
        <w:separator/>
      </w:r>
    </w:p>
  </w:footnote>
  <w:footnote w:type="continuationSeparator" w:id="0">
    <w:p w14:paraId="56B81E81" w14:textId="77777777" w:rsidR="00AF5AB4" w:rsidRDefault="00AF5AB4" w:rsidP="00E64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2F2576"/>
    <w:multiLevelType w:val="hybridMultilevel"/>
    <w:tmpl w:val="BCD6D3F4"/>
    <w:lvl w:ilvl="0" w:tplc="207EEDFE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F5"/>
    <w:rsid w:val="00001D40"/>
    <w:rsid w:val="000300A0"/>
    <w:rsid w:val="0009649D"/>
    <w:rsid w:val="000A6910"/>
    <w:rsid w:val="001237D9"/>
    <w:rsid w:val="00132631"/>
    <w:rsid w:val="00141664"/>
    <w:rsid w:val="00146CB4"/>
    <w:rsid w:val="001A7622"/>
    <w:rsid w:val="001B625A"/>
    <w:rsid w:val="0020537A"/>
    <w:rsid w:val="00260704"/>
    <w:rsid w:val="00285384"/>
    <w:rsid w:val="002E4F8E"/>
    <w:rsid w:val="002F05E6"/>
    <w:rsid w:val="00316AB5"/>
    <w:rsid w:val="003355E1"/>
    <w:rsid w:val="00337395"/>
    <w:rsid w:val="0034238D"/>
    <w:rsid w:val="003B4CC9"/>
    <w:rsid w:val="003C3C31"/>
    <w:rsid w:val="003C682D"/>
    <w:rsid w:val="003E1F2D"/>
    <w:rsid w:val="00415112"/>
    <w:rsid w:val="004219D6"/>
    <w:rsid w:val="00455013"/>
    <w:rsid w:val="004B6B7D"/>
    <w:rsid w:val="004C1C2B"/>
    <w:rsid w:val="004C6EE8"/>
    <w:rsid w:val="004E3706"/>
    <w:rsid w:val="00590D8A"/>
    <w:rsid w:val="005975FA"/>
    <w:rsid w:val="005E274B"/>
    <w:rsid w:val="005E2BFC"/>
    <w:rsid w:val="005E3A4F"/>
    <w:rsid w:val="00602538"/>
    <w:rsid w:val="00613A42"/>
    <w:rsid w:val="00652553"/>
    <w:rsid w:val="0066379F"/>
    <w:rsid w:val="00666E60"/>
    <w:rsid w:val="0068046C"/>
    <w:rsid w:val="006B6243"/>
    <w:rsid w:val="00715A26"/>
    <w:rsid w:val="00780677"/>
    <w:rsid w:val="007B323A"/>
    <w:rsid w:val="007B68B4"/>
    <w:rsid w:val="007E1FF5"/>
    <w:rsid w:val="0084292A"/>
    <w:rsid w:val="00897AF7"/>
    <w:rsid w:val="008B37BC"/>
    <w:rsid w:val="009036F8"/>
    <w:rsid w:val="00924F8A"/>
    <w:rsid w:val="009E644A"/>
    <w:rsid w:val="00A56F58"/>
    <w:rsid w:val="00A84C92"/>
    <w:rsid w:val="00AB1424"/>
    <w:rsid w:val="00AC392B"/>
    <w:rsid w:val="00AF5AB4"/>
    <w:rsid w:val="00AF7EFD"/>
    <w:rsid w:val="00B40E7F"/>
    <w:rsid w:val="00B66C5E"/>
    <w:rsid w:val="00B94857"/>
    <w:rsid w:val="00BF7DF1"/>
    <w:rsid w:val="00C44A6F"/>
    <w:rsid w:val="00CF1E9E"/>
    <w:rsid w:val="00DA6AC1"/>
    <w:rsid w:val="00DD50C5"/>
    <w:rsid w:val="00DE3DAE"/>
    <w:rsid w:val="00DF3B8E"/>
    <w:rsid w:val="00E521D4"/>
    <w:rsid w:val="00E64EB8"/>
    <w:rsid w:val="00E82BA9"/>
    <w:rsid w:val="00E839CE"/>
    <w:rsid w:val="00ED2947"/>
    <w:rsid w:val="00F26E5E"/>
    <w:rsid w:val="00F448A6"/>
    <w:rsid w:val="00F474D2"/>
    <w:rsid w:val="00F51251"/>
    <w:rsid w:val="00F7419E"/>
    <w:rsid w:val="00FC2FAD"/>
    <w:rsid w:val="00FE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03BC3"/>
  <w15:chartTrackingRefBased/>
  <w15:docId w15:val="{21F79186-091A-4C89-8649-26EE0991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538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02538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60253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60253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">
    <w:name w:val="Body Text 3"/>
    <w:basedOn w:val="a"/>
    <w:link w:val="30"/>
    <w:semiHidden/>
    <w:unhideWhenUsed/>
    <w:rsid w:val="0060253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602538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table" w:styleId="a4">
    <w:name w:val="Table Grid"/>
    <w:basedOn w:val="a1"/>
    <w:uiPriority w:val="39"/>
    <w:rsid w:val="00E8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3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323A"/>
    <w:rPr>
      <w:rFonts w:ascii="Segoe UI" w:hAnsi="Segoe UI" w:cs="Segoe UI"/>
      <w:kern w:val="0"/>
      <w:sz w:val="18"/>
      <w:szCs w:val="18"/>
      <w14:ligatures w14:val="none"/>
    </w:rPr>
  </w:style>
  <w:style w:type="paragraph" w:styleId="a7">
    <w:name w:val="header"/>
    <w:basedOn w:val="a"/>
    <w:link w:val="a8"/>
    <w:uiPriority w:val="99"/>
    <w:unhideWhenUsed/>
    <w:rsid w:val="00E64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4EB8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E64E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4EB8"/>
    <w:rPr>
      <w:kern w:val="0"/>
      <w14:ligatures w14:val="none"/>
    </w:rPr>
  </w:style>
  <w:style w:type="paragraph" w:styleId="ab">
    <w:name w:val="List Paragraph"/>
    <w:basedOn w:val="a"/>
    <w:uiPriority w:val="34"/>
    <w:qFormat/>
    <w:rsid w:val="00613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_gorod@volgane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USER</cp:lastModifiedBy>
  <cp:revision>59</cp:revision>
  <cp:lastPrinted>2025-12-23T07:22:00Z</cp:lastPrinted>
  <dcterms:created xsi:type="dcterms:W3CDTF">2023-04-06T09:16:00Z</dcterms:created>
  <dcterms:modified xsi:type="dcterms:W3CDTF">2025-12-23T07:23:00Z</dcterms:modified>
</cp:coreProperties>
</file>