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C6" w:rsidRDefault="008840E4" w:rsidP="00D03AF8">
      <w:pPr>
        <w:widowControl w:val="0"/>
        <w:tabs>
          <w:tab w:val="left" w:pos="1212"/>
        </w:tabs>
        <w:spacing w:after="0" w:line="240" w:lineRule="auto"/>
        <w:jc w:val="center"/>
        <w:rPr>
          <w:rFonts w:ascii="Times New Roman" w:eastAsiaTheme="minorEastAsia" w:hAnsi="Times New Roman"/>
          <w:sz w:val="28"/>
          <w:szCs w:val="28"/>
          <w:lang w:eastAsia="ru-RU"/>
        </w:rPr>
      </w:pPr>
      <w:r>
        <w:rPr>
          <w:noProof/>
          <w:lang w:eastAsia="ru-RU"/>
        </w:rPr>
        <w:drawing>
          <wp:inline distT="0" distB="0" distL="0" distR="0">
            <wp:extent cx="6480175" cy="864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175" cy="8640445"/>
                    </a:xfrm>
                    <a:prstGeom prst="rect">
                      <a:avLst/>
                    </a:prstGeom>
                    <a:noFill/>
                    <a:ln>
                      <a:noFill/>
                    </a:ln>
                  </pic:spPr>
                </pic:pic>
              </a:graphicData>
            </a:graphic>
          </wp:inline>
        </w:drawing>
      </w:r>
    </w:p>
    <w:p w:rsidR="008840E4" w:rsidRDefault="008840E4"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8840E4" w:rsidRDefault="008840E4"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8840E4" w:rsidRDefault="008840E4"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8840E4" w:rsidRDefault="008840E4"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Default="00CD3382" w:rsidP="00D03AF8">
      <w:pPr>
        <w:widowControl w:val="0"/>
        <w:tabs>
          <w:tab w:val="left" w:pos="1212"/>
        </w:tabs>
        <w:spacing w:after="0" w:line="240" w:lineRule="auto"/>
        <w:jc w:val="center"/>
        <w:rPr>
          <w:rFonts w:ascii="Times New Roman" w:eastAsiaTheme="minorEastAsia" w:hAnsi="Times New Roman"/>
          <w:sz w:val="28"/>
          <w:szCs w:val="28"/>
          <w:lang w:eastAsia="ru-RU"/>
        </w:rPr>
      </w:pPr>
      <w:bookmarkStart w:id="0" w:name="_GoBack"/>
      <w:bookmarkEnd w:id="0"/>
      <w:r>
        <w:rPr>
          <w:rFonts w:ascii="Times New Roman" w:eastAsiaTheme="minorEastAsia" w:hAnsi="Times New Roman"/>
          <w:sz w:val="28"/>
          <w:szCs w:val="28"/>
          <w:lang w:eastAsia="ru-RU"/>
        </w:rPr>
        <w:lastRenderedPageBreak/>
        <w:t>П</w:t>
      </w:r>
      <w:r w:rsidR="00D03AF8" w:rsidRPr="00D03AF8">
        <w:rPr>
          <w:rFonts w:ascii="Times New Roman" w:eastAsiaTheme="minorEastAsia" w:hAnsi="Times New Roman"/>
          <w:sz w:val="28"/>
          <w:szCs w:val="28"/>
          <w:lang w:eastAsia="ru-RU"/>
        </w:rPr>
        <w:t xml:space="preserve">оложение </w:t>
      </w:r>
    </w:p>
    <w:p w:rsidR="00C973AD" w:rsidRDefault="00473645" w:rsidP="00D03AF8">
      <w:pPr>
        <w:widowControl w:val="0"/>
        <w:tabs>
          <w:tab w:val="left" w:pos="1212"/>
        </w:tabs>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о </w:t>
      </w:r>
      <w:r w:rsidR="00D03AF8" w:rsidRPr="00D03AF8">
        <w:rPr>
          <w:rFonts w:ascii="Times New Roman" w:eastAsiaTheme="minorEastAsia" w:hAnsi="Times New Roman"/>
          <w:sz w:val="28"/>
          <w:szCs w:val="28"/>
          <w:lang w:eastAsia="ru-RU"/>
        </w:rPr>
        <w:t xml:space="preserve"> наставничеств</w:t>
      </w:r>
      <w:r w:rsidR="00583EAB">
        <w:rPr>
          <w:rFonts w:ascii="Times New Roman" w:eastAsiaTheme="minorEastAsia" w:hAnsi="Times New Roman"/>
          <w:sz w:val="28"/>
          <w:szCs w:val="28"/>
          <w:lang w:eastAsia="ru-RU"/>
        </w:rPr>
        <w:t>е</w:t>
      </w:r>
      <w:r w:rsidR="00D03AF8" w:rsidRPr="00D03AF8">
        <w:rPr>
          <w:rFonts w:ascii="Times New Roman" w:eastAsiaTheme="minorEastAsia" w:hAnsi="Times New Roman"/>
          <w:sz w:val="28"/>
          <w:szCs w:val="28"/>
          <w:lang w:eastAsia="ru-RU"/>
        </w:rPr>
        <w:t xml:space="preserve"> педагогических работников</w:t>
      </w: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в </w:t>
      </w:r>
      <w:r w:rsidR="00C973AD">
        <w:rPr>
          <w:rFonts w:ascii="Times New Roman" w:eastAsiaTheme="minorEastAsia" w:hAnsi="Times New Roman"/>
          <w:sz w:val="28"/>
          <w:szCs w:val="28"/>
          <w:lang w:eastAsia="ru-RU"/>
        </w:rPr>
        <w:t xml:space="preserve"> МБОУ « </w:t>
      </w:r>
      <w:proofErr w:type="spellStart"/>
      <w:r w:rsidR="00750843">
        <w:rPr>
          <w:rFonts w:ascii="Times New Roman" w:eastAsiaTheme="minorEastAsia" w:hAnsi="Times New Roman"/>
          <w:sz w:val="28"/>
          <w:szCs w:val="28"/>
          <w:lang w:eastAsia="ru-RU"/>
        </w:rPr>
        <w:t>Грачевская</w:t>
      </w:r>
      <w:proofErr w:type="spellEnd"/>
      <w:r w:rsidR="00C973AD">
        <w:rPr>
          <w:rFonts w:ascii="Times New Roman" w:eastAsiaTheme="minorEastAsia" w:hAnsi="Times New Roman"/>
          <w:sz w:val="28"/>
          <w:szCs w:val="28"/>
          <w:lang w:eastAsia="ru-RU"/>
        </w:rPr>
        <w:t xml:space="preserve"> СШ»</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1"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1"/>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 xml:space="preserve">в образовательной организации </w:t>
      </w:r>
      <w:r w:rsidR="00C973AD">
        <w:rPr>
          <w:rFonts w:ascii="Times New Roman" w:eastAsia="Times New Roman" w:hAnsi="Times New Roman"/>
          <w:color w:val="000000"/>
          <w:sz w:val="28"/>
          <w:szCs w:val="28"/>
          <w:lang w:eastAsia="ru-RU" w:bidi="ru-RU"/>
        </w:rPr>
        <w:t>МБОУ «</w:t>
      </w:r>
      <w:proofErr w:type="spellStart"/>
      <w:r w:rsidR="00583EAB">
        <w:rPr>
          <w:rFonts w:ascii="Times New Roman" w:eastAsia="Times New Roman" w:hAnsi="Times New Roman"/>
          <w:color w:val="000000"/>
          <w:sz w:val="28"/>
          <w:szCs w:val="28"/>
          <w:lang w:eastAsia="ru-RU" w:bidi="ru-RU"/>
        </w:rPr>
        <w:t>Грачевская</w:t>
      </w:r>
      <w:proofErr w:type="spellEnd"/>
      <w:r w:rsidR="00C973AD">
        <w:rPr>
          <w:rFonts w:ascii="Times New Roman" w:eastAsia="Times New Roman" w:hAnsi="Times New Roman"/>
          <w:color w:val="000000"/>
          <w:sz w:val="28"/>
          <w:szCs w:val="28"/>
          <w:lang w:eastAsia="ru-RU" w:bidi="ru-RU"/>
        </w:rPr>
        <w:t xml:space="preserve"> СШ»</w:t>
      </w:r>
      <w:r w:rsidR="008A7EC6">
        <w:rPr>
          <w:rFonts w:ascii="Times New Roman" w:eastAsia="Times New Roman" w:hAnsi="Times New Roman"/>
          <w:color w:val="000000"/>
          <w:sz w:val="28"/>
          <w:szCs w:val="28"/>
          <w:lang w:eastAsia="ru-RU" w:bidi="ru-RU"/>
        </w:rPr>
        <w:t xml:space="preserve"> </w:t>
      </w:r>
      <w:r w:rsidR="00325880" w:rsidRPr="002E101C">
        <w:rPr>
          <w:rFonts w:ascii="Times New Roman" w:eastAsia="Times New Roman" w:hAnsi="Times New Roman"/>
          <w:color w:val="000000"/>
          <w:sz w:val="28"/>
          <w:szCs w:val="28"/>
          <w:lang w:eastAsia="ru-RU" w:bidi="ru-RU"/>
        </w:rPr>
        <w:t>(</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w:t>
      </w:r>
      <w:proofErr w:type="gramStart"/>
      <w:r w:rsidRPr="00D03AF8">
        <w:rPr>
          <w:rFonts w:ascii="Times New Roman" w:eastAsia="Times New Roman" w:hAnsi="Times New Roman"/>
          <w:color w:val="000000"/>
          <w:sz w:val="28"/>
          <w:szCs w:val="28"/>
          <w:lang w:eastAsia="ru-RU" w:bidi="ru-RU"/>
        </w:rPr>
        <w:t>ответственным</w:t>
      </w:r>
      <w:proofErr w:type="gramEnd"/>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sidR="00C973AD">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sidR="00C973AD">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w:t>
      </w:r>
      <w:proofErr w:type="spellStart"/>
      <w:r w:rsidRPr="002701D3">
        <w:rPr>
          <w:rFonts w:ascii="Times New Roman" w:eastAsia="Times New Roman" w:hAnsi="Times New Roman"/>
          <w:sz w:val="28"/>
          <w:szCs w:val="28"/>
          <w:lang w:eastAsia="ru-RU" w:bidi="ru-RU"/>
        </w:rPr>
        <w:t>ы</w:t>
      </w:r>
      <w:proofErr w:type="spellEnd"/>
      <w:r w:rsidRPr="002701D3">
        <w:rPr>
          <w:rFonts w:ascii="Times New Roman" w:eastAsia="Times New Roman" w:hAnsi="Times New Roman"/>
          <w:sz w:val="28"/>
          <w:szCs w:val="28"/>
          <w:lang w:eastAsia="ru-RU" w:bidi="ru-RU"/>
        </w:rPr>
        <w:t>)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Pr>
          <w:rFonts w:ascii="Times New Roman" w:eastAsia="Times New Roman" w:hAnsi="Times New Roman"/>
          <w:bCs/>
          <w:color w:val="000000"/>
          <w:sz w:val="28"/>
          <w:szCs w:val="28"/>
          <w:shd w:val="clear" w:color="auto" w:fill="FFFFFF"/>
          <w:lang w:eastAsia="ru-RU" w:bidi="ru-RU"/>
        </w:rPr>
        <w:t>–</w:t>
      </w:r>
      <w:r w:rsidR="00C973AD">
        <w:rPr>
          <w:rFonts w:ascii="Times New Roman" w:eastAsia="Times New Roman" w:hAnsi="Times New Roman"/>
          <w:bCs/>
          <w:color w:val="000000"/>
          <w:sz w:val="28"/>
          <w:szCs w:val="28"/>
          <w:shd w:val="clear" w:color="auto" w:fill="FFFFFF"/>
          <w:lang w:eastAsia="ru-RU" w:bidi="ru-RU"/>
        </w:rPr>
        <w:t xml:space="preserve"> </w:t>
      </w:r>
      <w:proofErr w:type="gramStart"/>
      <w:r w:rsidRPr="002701D3">
        <w:rPr>
          <w:rFonts w:ascii="Times New Roman" w:eastAsia="Times New Roman" w:hAnsi="Times New Roman"/>
          <w:sz w:val="28"/>
          <w:szCs w:val="28"/>
          <w:lang w:eastAsia="ru-RU" w:bidi="ru-RU"/>
        </w:rPr>
        <w:t>сп</w:t>
      </w:r>
      <w:proofErr w:type="gramEnd"/>
      <w:r w:rsidRPr="002701D3">
        <w:rPr>
          <w:rFonts w:ascii="Times New Roman" w:eastAsia="Times New Roman" w:hAnsi="Times New Roman"/>
          <w:sz w:val="28"/>
          <w:szCs w:val="28"/>
          <w:lang w:eastAsia="ru-RU" w:bidi="ru-RU"/>
        </w:rPr>
        <w:t xml:space="preserve">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00CD3382">
        <w:rPr>
          <w:rFonts w:ascii="Times New Roman" w:eastAsia="Times New Roman" w:hAnsi="Times New Roman"/>
          <w:bCs/>
          <w:iCs/>
          <w:color w:val="000000"/>
          <w:sz w:val="28"/>
          <w:szCs w:val="28"/>
          <w:shd w:val="clear" w:color="auto" w:fill="FFFFFF"/>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lastRenderedPageBreak/>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w:t>
      </w:r>
      <w:proofErr w:type="spellStart"/>
      <w:r w:rsidRPr="002E101C">
        <w:rPr>
          <w:rFonts w:ascii="Times New Roman" w:eastAsia="Times New Roman" w:hAnsi="Times New Roman"/>
          <w:sz w:val="28"/>
          <w:szCs w:val="28"/>
          <w:lang w:eastAsia="ru-RU" w:bidi="ru-RU"/>
        </w:rPr>
        <w:t>аксиологичности</w:t>
      </w:r>
      <w:proofErr w:type="spellEnd"/>
      <w:r w:rsidRPr="002E101C">
        <w:rPr>
          <w:rFonts w:ascii="Times New Roman" w:eastAsia="Times New Roman" w:hAnsi="Times New Roman"/>
          <w:sz w:val="28"/>
          <w:szCs w:val="28"/>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индивидуализации и </w:t>
      </w:r>
      <w:proofErr w:type="spellStart"/>
      <w:r w:rsidRPr="002E101C">
        <w:rPr>
          <w:rFonts w:ascii="Times New Roman" w:eastAsia="Times New Roman" w:hAnsi="Times New Roman"/>
          <w:sz w:val="28"/>
          <w:szCs w:val="28"/>
          <w:lang w:eastAsia="ru-RU" w:bidi="ru-RU"/>
        </w:rPr>
        <w:t>персонализации</w:t>
      </w:r>
      <w:proofErr w:type="spellEnd"/>
      <w:r w:rsidRPr="002E101C">
        <w:rPr>
          <w:rFonts w:ascii="Times New Roman" w:eastAsia="Times New Roman" w:hAnsi="Times New Roman"/>
          <w:sz w:val="28"/>
          <w:szCs w:val="28"/>
          <w:lang w:eastAsia="ru-RU" w:bidi="ru-RU"/>
        </w:rPr>
        <w:t xml:space="preserve">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C973AD">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2"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2"/>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661905"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3AF8"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661905"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3AF8"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00D03AF8" w:rsidRPr="00D03AF8">
        <w:rPr>
          <w:rFonts w:ascii="Times New Roman" w:eastAsia="Times New Roman" w:hAnsi="Times New Roman"/>
          <w:color w:val="000000"/>
          <w:sz w:val="28"/>
          <w:szCs w:val="28"/>
          <w:lang w:eastAsia="ru-RU" w:bidi="ru-RU"/>
        </w:rPr>
        <w:lastRenderedPageBreak/>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661905"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3AF8"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661905"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w:t>
      </w:r>
      <w:r w:rsidR="00D03AF8"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00D03AF8" w:rsidRPr="00D03AF8">
        <w:rPr>
          <w:rFonts w:ascii="Times New Roman" w:eastAsia="Times New Roman" w:hAnsi="Times New Roman"/>
          <w:color w:val="000000"/>
          <w:sz w:val="28"/>
          <w:szCs w:val="28"/>
          <w:lang w:eastAsia="ru-RU" w:bidi="ru-RU"/>
        </w:rPr>
        <w:t xml:space="preserve">в условиях цифровой образовательной среды, </w:t>
      </w:r>
      <w:proofErr w:type="spellStart"/>
      <w:r w:rsidR="00D03AF8" w:rsidRPr="00D03AF8">
        <w:rPr>
          <w:rFonts w:ascii="Times New Roman" w:eastAsia="Times New Roman" w:hAnsi="Times New Roman"/>
          <w:color w:val="000000"/>
          <w:sz w:val="28"/>
          <w:szCs w:val="28"/>
          <w:lang w:eastAsia="ru-RU" w:bidi="ru-RU"/>
        </w:rPr>
        <w:t>востребованности</w:t>
      </w:r>
      <w:proofErr w:type="spellEnd"/>
      <w:r w:rsidR="00D03AF8" w:rsidRPr="00D03AF8">
        <w:rPr>
          <w:rFonts w:ascii="Times New Roman" w:eastAsia="Times New Roman" w:hAnsi="Times New Roman"/>
          <w:color w:val="000000"/>
          <w:sz w:val="28"/>
          <w:szCs w:val="28"/>
          <w:lang w:eastAsia="ru-RU" w:bidi="ru-RU"/>
        </w:rPr>
        <w:t xml:space="preserve">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00D03AF8"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C973AD">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C973AD">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w:t>
      </w:r>
      <w:proofErr w:type="gramStart"/>
      <w:r w:rsidRPr="00D03AF8">
        <w:rPr>
          <w:rFonts w:ascii="Times New Roman" w:eastAsia="Times New Roman" w:hAnsi="Times New Roman"/>
          <w:color w:val="000000"/>
          <w:sz w:val="28"/>
          <w:szCs w:val="28"/>
          <w:lang w:eastAsia="ru-RU" w:bidi="ru-RU"/>
        </w:rPr>
        <w:t>наставляемых</w:t>
      </w:r>
      <w:proofErr w:type="gramEnd"/>
      <w:r w:rsidRPr="00D03AF8">
        <w:rPr>
          <w:rFonts w:ascii="Times New Roman" w:eastAsia="Times New Roman" w:hAnsi="Times New Roman"/>
          <w:color w:val="000000"/>
          <w:sz w:val="28"/>
          <w:szCs w:val="28"/>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00C973AD">
        <w:rPr>
          <w:rFonts w:ascii="Times New Roman" w:eastAsia="Times New Roman" w:hAnsi="Times New Roman"/>
          <w:bCs/>
          <w:iCs/>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w:t>
      </w:r>
      <w:r w:rsidRPr="00D03AF8">
        <w:rPr>
          <w:rFonts w:ascii="Times New Roman" w:eastAsia="Times New Roman" w:hAnsi="Times New Roman"/>
          <w:sz w:val="28"/>
          <w:szCs w:val="28"/>
          <w:lang w:bidi="ru-RU"/>
        </w:rPr>
        <w:lastRenderedPageBreak/>
        <w:t xml:space="preserve">технологий, таких как видеоконференции, платформы для дистанционного обучения, социальные сети и </w:t>
      </w:r>
      <w:proofErr w:type="spellStart"/>
      <w:r w:rsidRPr="00D03AF8">
        <w:rPr>
          <w:rFonts w:ascii="Times New Roman" w:eastAsia="Times New Roman" w:hAnsi="Times New Roman"/>
          <w:sz w:val="28"/>
          <w:szCs w:val="28"/>
          <w:lang w:bidi="ru-RU"/>
        </w:rPr>
        <w:t>онлайн-сообщества</w:t>
      </w:r>
      <w:proofErr w:type="spellEnd"/>
      <w:r w:rsidRPr="00D03AF8">
        <w:rPr>
          <w:rFonts w:ascii="Times New Roman" w:eastAsia="Times New Roman" w:hAnsi="Times New Roman"/>
          <w:sz w:val="28"/>
          <w:szCs w:val="28"/>
          <w:lang w:bidi="ru-RU"/>
        </w:rPr>
        <w:t xml:space="preserve">, тематические </w:t>
      </w:r>
      <w:proofErr w:type="spellStart"/>
      <w:proofErr w:type="gramStart"/>
      <w:r w:rsidRPr="00D03AF8">
        <w:rPr>
          <w:rFonts w:ascii="Times New Roman" w:eastAsia="Times New Roman" w:hAnsi="Times New Roman"/>
          <w:sz w:val="28"/>
          <w:szCs w:val="28"/>
          <w:lang w:bidi="ru-RU"/>
        </w:rPr>
        <w:t>интернет-порталы</w:t>
      </w:r>
      <w:proofErr w:type="spellEnd"/>
      <w:proofErr w:type="gramEnd"/>
      <w:r w:rsidRPr="00D03AF8">
        <w:rPr>
          <w:rFonts w:ascii="Times New Roman" w:eastAsia="Times New Roman" w:hAnsi="Times New Roman"/>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00C973AD">
        <w:rPr>
          <w:rFonts w:ascii="Times New Roman" w:eastAsia="Times New Roman" w:hAnsi="Times New Roman"/>
          <w:bCs/>
          <w:iCs/>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00405F2D">
        <w:rPr>
          <w:rFonts w:ascii="Times New Roman" w:eastAsia="Times New Roman" w:hAnsi="Times New Roman"/>
          <w:bCs/>
          <w:iCs/>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00405F2D">
        <w:rPr>
          <w:rFonts w:ascii="Times New Roman" w:eastAsia="Times New Roman" w:hAnsi="Times New Roman"/>
          <w:bCs/>
          <w:iCs/>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00C973AD">
        <w:rPr>
          <w:rFonts w:ascii="Times New Roman" w:eastAsia="Times New Roman" w:hAnsi="Times New Roman"/>
          <w:bCs/>
          <w:iCs/>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proofErr w:type="gramStart"/>
      <w:r w:rsidRPr="00D03AF8">
        <w:rPr>
          <w:rFonts w:ascii="Times New Roman" w:eastAsia="Times New Roman" w:hAnsi="Times New Roman"/>
          <w:bCs/>
          <w:iCs/>
          <w:sz w:val="28"/>
          <w:szCs w:val="28"/>
          <w:lang w:bidi="ru-RU"/>
        </w:rPr>
        <w:t>Скоростное наставничество</w:t>
      </w:r>
      <w:r w:rsidR="00C973AD">
        <w:rPr>
          <w:rFonts w:ascii="Times New Roman" w:eastAsia="Times New Roman" w:hAnsi="Times New Roman"/>
          <w:bCs/>
          <w:iCs/>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C973AD">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или обменом опытом.</w:t>
      </w:r>
      <w:proofErr w:type="gramEnd"/>
      <w:r w:rsidRPr="00D03AF8">
        <w:rPr>
          <w:rFonts w:ascii="Times New Roman" w:eastAsia="Times New Roman" w:hAnsi="Times New Roman"/>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00405F2D">
        <w:rPr>
          <w:rFonts w:ascii="Times New Roman" w:eastAsia="Times New Roman" w:hAnsi="Times New Roman"/>
          <w:bCs/>
          <w:iCs/>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00405F2D">
        <w:rPr>
          <w:rFonts w:ascii="Times New Roman" w:eastAsia="Times New Roman" w:hAnsi="Times New Roman"/>
          <w:bCs/>
          <w:iCs/>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3" w:name="bookmark34"/>
      <w:r w:rsidRPr="00D03AF8">
        <w:rPr>
          <w:rFonts w:ascii="Times New Roman" w:eastAsia="Times New Roman" w:hAnsi="Times New Roman"/>
          <w:bCs/>
          <w:color w:val="000000"/>
          <w:sz w:val="28"/>
          <w:szCs w:val="28"/>
          <w:lang w:eastAsia="ru-RU" w:bidi="ru-RU"/>
        </w:rPr>
        <w:lastRenderedPageBreak/>
        <w:t>Организация системы наставничества</w:t>
      </w:r>
      <w:bookmarkEnd w:id="3"/>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w:t>
      </w:r>
      <w:proofErr w:type="gramStart"/>
      <w:r w:rsidRPr="00D03AF8">
        <w:rPr>
          <w:rFonts w:ascii="Times New Roman" w:eastAsia="Times New Roman" w:hAnsi="Times New Roman"/>
          <w:color w:val="000000"/>
          <w:sz w:val="28"/>
          <w:szCs w:val="28"/>
          <w:lang w:eastAsia="ru-RU" w:bidi="ru-RU"/>
        </w:rPr>
        <w:t>з(</w:t>
      </w:r>
      <w:proofErr w:type="spellStart"/>
      <w:proofErr w:type="gramEnd"/>
      <w:r w:rsidRPr="00D03AF8">
        <w:rPr>
          <w:rFonts w:ascii="Times New Roman" w:eastAsia="Times New Roman" w:hAnsi="Times New Roman"/>
          <w:color w:val="000000"/>
          <w:sz w:val="28"/>
          <w:szCs w:val="28"/>
          <w:lang w:eastAsia="ru-RU" w:bidi="ru-RU"/>
        </w:rPr>
        <w:t>ы</w:t>
      </w:r>
      <w:proofErr w:type="spellEnd"/>
      <w:r w:rsidRPr="00D03AF8">
        <w:rPr>
          <w:rFonts w:ascii="Times New Roman" w:eastAsia="Times New Roman" w:hAnsi="Times New Roman"/>
          <w:color w:val="000000"/>
          <w:sz w:val="28"/>
          <w:szCs w:val="28"/>
          <w:lang w:eastAsia="ru-RU" w:bidi="ru-RU"/>
        </w:rPr>
        <w:t>)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конференциях, форумах, </w:t>
      </w:r>
      <w:proofErr w:type="spellStart"/>
      <w:r w:rsidRPr="00D03AF8">
        <w:rPr>
          <w:rFonts w:ascii="Times New Roman" w:eastAsia="Times New Roman" w:hAnsi="Times New Roman"/>
          <w:color w:val="000000"/>
          <w:sz w:val="28"/>
          <w:szCs w:val="28"/>
          <w:lang w:eastAsia="ru-RU" w:bidi="ru-RU"/>
        </w:rPr>
        <w:t>вебинарах</w:t>
      </w:r>
      <w:proofErr w:type="spellEnd"/>
      <w:r w:rsidRPr="00D03AF8">
        <w:rPr>
          <w:rFonts w:ascii="Times New Roman" w:eastAsia="Times New Roman" w:hAnsi="Times New Roman"/>
          <w:color w:val="000000"/>
          <w:sz w:val="28"/>
          <w:szCs w:val="28"/>
          <w:lang w:eastAsia="ru-RU" w:bidi="ru-RU"/>
        </w:rPr>
        <w:t>,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405F2D"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w:t>
      </w:r>
      <w:r w:rsidR="00405F2D" w:rsidRPr="006D05F7">
        <w:rPr>
          <w:rFonts w:ascii="Times New Roman" w:eastAsia="Times New Roman" w:hAnsi="Times New Roman"/>
          <w:color w:val="000000"/>
          <w:sz w:val="28"/>
          <w:szCs w:val="28"/>
          <w:lang w:eastAsia="ru-RU" w:bidi="ru-RU"/>
        </w:rPr>
        <w:t>состава</w:t>
      </w:r>
      <w:r w:rsidRPr="006D05F7">
        <w:rPr>
          <w:rFonts w:ascii="Times New Roman" w:eastAsia="Times New Roman" w:hAnsi="Times New Roman"/>
          <w:color w:val="000000"/>
          <w:sz w:val="28"/>
          <w:szCs w:val="28"/>
          <w:lang w:eastAsia="ru-RU" w:bidi="ru-RU"/>
        </w:rPr>
        <w:t xml:space="preserve"> наставников</w:t>
      </w:r>
      <w:r w:rsidR="006D05F7" w:rsidRPr="006D05F7">
        <w:rPr>
          <w:rFonts w:ascii="Times New Roman" w:eastAsia="Times New Roman" w:hAnsi="Times New Roman"/>
          <w:color w:val="000000"/>
          <w:sz w:val="28"/>
          <w:szCs w:val="28"/>
          <w:lang w:eastAsia="ru-RU" w:bidi="ru-RU"/>
        </w:rPr>
        <w:t>;</w:t>
      </w:r>
      <w:r w:rsidRPr="006D05F7">
        <w:rPr>
          <w:rFonts w:ascii="Times New Roman" w:eastAsia="Times New Roman" w:hAnsi="Times New Roman"/>
          <w:color w:val="000000"/>
          <w:sz w:val="28"/>
          <w:szCs w:val="28"/>
          <w:lang w:eastAsia="ru-RU" w:bidi="ru-RU"/>
        </w:rPr>
        <w:t xml:space="preserve"> </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том числе на </w:t>
      </w:r>
      <w:proofErr w:type="spellStart"/>
      <w:r w:rsidRPr="00D03AF8">
        <w:rPr>
          <w:rFonts w:ascii="Times New Roman" w:eastAsia="Times New Roman" w:hAnsi="Times New Roman"/>
          <w:color w:val="000000"/>
          <w:sz w:val="28"/>
          <w:szCs w:val="28"/>
          <w:lang w:eastAsia="ru-RU" w:bidi="ru-RU"/>
        </w:rPr>
        <w:t>стажировочных</w:t>
      </w:r>
      <w:proofErr w:type="spellEnd"/>
      <w:r w:rsidRPr="00D03AF8">
        <w:rPr>
          <w:rFonts w:ascii="Times New Roman" w:eastAsia="Times New Roman" w:hAnsi="Times New Roman"/>
          <w:color w:val="000000"/>
          <w:sz w:val="28"/>
          <w:szCs w:val="28"/>
          <w:lang w:eastAsia="ru-RU" w:bidi="ru-RU"/>
        </w:rPr>
        <w:t xml:space="preserve">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E74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747114">
        <w:rPr>
          <w:rFonts w:ascii="Times New Roman" w:eastAsia="Times New Roman" w:hAnsi="Times New Roman"/>
          <w:color w:val="000000"/>
          <w:sz w:val="28"/>
          <w:szCs w:val="28"/>
          <w:lang w:eastAsia="ru-RU" w:bidi="ru-RU"/>
        </w:rPr>
        <w:t>ства педагогических работников.</w:t>
      </w:r>
    </w:p>
    <w:p w:rsidR="00220A19" w:rsidRPr="0095779B" w:rsidRDefault="0095779B"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6D05F7">
        <w:rPr>
          <w:rFonts w:ascii="Times New Roman" w:eastAsia="Times New Roman" w:hAnsi="Times New Roman"/>
          <w:color w:val="000000"/>
          <w:sz w:val="28"/>
          <w:szCs w:val="28"/>
          <w:lang w:eastAsia="ru-RU" w:bidi="ru-RU"/>
        </w:rPr>
        <w:t>Руководитель школьного м</w:t>
      </w:r>
      <w:r w:rsidR="00D03AF8" w:rsidRPr="006D05F7">
        <w:rPr>
          <w:rFonts w:ascii="Times New Roman" w:eastAsia="Times New Roman" w:hAnsi="Times New Roman"/>
          <w:color w:val="000000"/>
          <w:sz w:val="28"/>
          <w:szCs w:val="28"/>
          <w:lang w:eastAsia="ru-RU" w:bidi="ru-RU"/>
        </w:rPr>
        <w:t>етодическ</w:t>
      </w:r>
      <w:r w:rsidRPr="006D05F7">
        <w:rPr>
          <w:rFonts w:ascii="Times New Roman" w:eastAsia="Times New Roman" w:hAnsi="Times New Roman"/>
          <w:color w:val="000000"/>
          <w:sz w:val="28"/>
          <w:szCs w:val="28"/>
          <w:lang w:eastAsia="ru-RU" w:bidi="ru-RU"/>
        </w:rPr>
        <w:t>ого</w:t>
      </w:r>
      <w:r w:rsidR="00D03AF8" w:rsidRPr="006D05F7">
        <w:rPr>
          <w:rFonts w:ascii="Times New Roman" w:eastAsia="Times New Roman" w:hAnsi="Times New Roman"/>
          <w:color w:val="000000"/>
          <w:sz w:val="28"/>
          <w:szCs w:val="28"/>
          <w:lang w:eastAsia="ru-RU" w:bidi="ru-RU"/>
        </w:rPr>
        <w:t xml:space="preserve"> объединени</w:t>
      </w:r>
      <w:r w:rsidRPr="006D05F7">
        <w:rPr>
          <w:rFonts w:ascii="Times New Roman" w:eastAsia="Times New Roman" w:hAnsi="Times New Roman"/>
          <w:color w:val="000000"/>
          <w:sz w:val="28"/>
          <w:szCs w:val="28"/>
          <w:lang w:eastAsia="ru-RU" w:bidi="ru-RU"/>
        </w:rPr>
        <w:t>я</w:t>
      </w:r>
      <w:r w:rsidR="00220A19" w:rsidRPr="0095779B">
        <w:rPr>
          <w:rFonts w:ascii="Times New Roman" w:eastAsia="Times New Roman" w:hAnsi="Times New Roman"/>
          <w:color w:val="000000"/>
          <w:sz w:val="28"/>
          <w:szCs w:val="28"/>
          <w:highlight w:val="yellow"/>
          <w:lang w:eastAsia="ru-RU" w:bidi="ru-RU"/>
        </w:rPr>
        <w:br/>
      </w:r>
      <w:r>
        <w:rPr>
          <w:rFonts w:ascii="Times New Roman" w:eastAsia="Times New Roman" w:hAnsi="Times New Roman"/>
          <w:color w:val="000000"/>
          <w:sz w:val="28"/>
          <w:szCs w:val="28"/>
          <w:lang w:eastAsia="ru-RU" w:bidi="ru-RU"/>
        </w:rPr>
        <w:t xml:space="preserve">           </w:t>
      </w:r>
      <w:r w:rsidR="00D03AF8" w:rsidRPr="0095779B">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sidRPr="0095779B">
        <w:rPr>
          <w:rFonts w:ascii="Times New Roman" w:eastAsia="Times New Roman" w:hAnsi="Times New Roman"/>
          <w:color w:val="000000"/>
          <w:sz w:val="28"/>
          <w:szCs w:val="28"/>
          <w:lang w:eastAsia="ru-RU" w:bidi="ru-RU"/>
        </w:rPr>
        <w:br/>
      </w:r>
      <w:r w:rsidR="00D03AF8" w:rsidRPr="0095779B">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95779B">
        <w:rPr>
          <w:rFonts w:ascii="Times New Roman" w:eastAsia="Times New Roman" w:hAnsi="Times New Roman"/>
          <w:color w:val="000000"/>
          <w:sz w:val="28"/>
          <w:szCs w:val="28"/>
          <w:lang w:eastAsia="ru-RU" w:bidi="ru-RU"/>
        </w:rPr>
        <w:t>стимулов поощрения наставников.</w:t>
      </w:r>
    </w:p>
    <w:p w:rsidR="006D05F7" w:rsidRDefault="006D05F7"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6D05F7" w:rsidRDefault="006D05F7"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6D05F7" w:rsidRDefault="006D05F7"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6D05F7" w:rsidRDefault="006D05F7"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325880" w:rsidRPr="006D05F7" w:rsidRDefault="00D03AF8" w:rsidP="006D05F7">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4" w:name="bookmark35"/>
      <w:r w:rsidRPr="00220A19">
        <w:rPr>
          <w:rFonts w:ascii="Times New Roman" w:eastAsia="Times New Roman" w:hAnsi="Times New Roman"/>
          <w:bCs/>
          <w:color w:val="000000"/>
          <w:sz w:val="28"/>
          <w:szCs w:val="28"/>
          <w:lang w:eastAsia="ru-RU" w:bidi="ru-RU"/>
        </w:rPr>
        <w:lastRenderedPageBreak/>
        <w:t>Права и обязанности наставника</w:t>
      </w:r>
      <w:bookmarkEnd w:id="4"/>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привлекать для оказания помощи </w:t>
      </w:r>
      <w:proofErr w:type="gramStart"/>
      <w:r w:rsidRPr="00FA385A">
        <w:rPr>
          <w:rFonts w:ascii="Times New Roman" w:eastAsia="Times New Roman" w:hAnsi="Times New Roman"/>
          <w:color w:val="000000"/>
          <w:sz w:val="28"/>
          <w:szCs w:val="28"/>
          <w:lang w:eastAsia="ru-RU" w:bidi="ru-RU"/>
        </w:rPr>
        <w:t>наставляемому</w:t>
      </w:r>
      <w:proofErr w:type="gramEnd"/>
      <w:r w:rsidRPr="00FA385A">
        <w:rPr>
          <w:rFonts w:ascii="Times New Roman" w:eastAsia="Times New Roman" w:hAnsi="Times New Roman"/>
          <w:color w:val="000000"/>
          <w:sz w:val="28"/>
          <w:szCs w:val="28"/>
          <w:lang w:eastAsia="ru-RU" w:bidi="ru-RU"/>
        </w:rPr>
        <w:t xml:space="preserve">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w:t>
      </w:r>
      <w:r w:rsidRPr="0095779B">
        <w:rPr>
          <w:rFonts w:ascii="Times New Roman" w:eastAsia="Times New Roman" w:hAnsi="Times New Roman"/>
          <w:color w:val="000000"/>
          <w:sz w:val="28"/>
          <w:szCs w:val="28"/>
          <w:lang w:eastAsia="ru-RU" w:bidi="ru-RU"/>
        </w:rPr>
        <w:t xml:space="preserve">осуществляющими работу с </w:t>
      </w:r>
      <w:proofErr w:type="gramStart"/>
      <w:r w:rsidRPr="0095779B">
        <w:rPr>
          <w:rFonts w:ascii="Times New Roman" w:eastAsia="Times New Roman" w:hAnsi="Times New Roman"/>
          <w:color w:val="000000"/>
          <w:sz w:val="28"/>
          <w:szCs w:val="28"/>
          <w:lang w:eastAsia="ru-RU" w:bidi="ru-RU"/>
        </w:rPr>
        <w:t>наставляемым</w:t>
      </w:r>
      <w:proofErr w:type="gramEnd"/>
      <w:r w:rsidRPr="0095779B">
        <w:rPr>
          <w:rFonts w:ascii="Times New Roman" w:eastAsia="Times New Roman" w:hAnsi="Times New Roman"/>
          <w:color w:val="000000"/>
          <w:sz w:val="28"/>
          <w:szCs w:val="28"/>
          <w:lang w:eastAsia="ru-RU" w:bidi="ru-RU"/>
        </w:rPr>
        <w:t xml:space="preserve"> по программе наставничества</w:t>
      </w:r>
      <w:r w:rsidR="0095779B" w:rsidRPr="0095779B">
        <w:rPr>
          <w:rFonts w:ascii="Times New Roman" w:eastAsia="Times New Roman" w:hAnsi="Times New Roman"/>
          <w:color w:val="000000"/>
          <w:sz w:val="28"/>
          <w:szCs w:val="28"/>
          <w:lang w:eastAsia="ru-RU" w:bidi="ru-RU"/>
        </w:rPr>
        <w:t>;</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создавать условия для творчества 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 xml:space="preserve">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5"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5"/>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Обязанности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6"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6"/>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w:t>
      </w:r>
      <w:proofErr w:type="spellStart"/>
      <w:r w:rsidRPr="00FA385A">
        <w:rPr>
          <w:rFonts w:ascii="Times New Roman" w:eastAsia="Times New Roman" w:hAnsi="Times New Roman"/>
          <w:sz w:val="28"/>
          <w:szCs w:val="28"/>
          <w:lang w:bidi="ru-RU"/>
        </w:rPr>
        <w:t>компетентностный</w:t>
      </w:r>
      <w:proofErr w:type="spellEnd"/>
      <w:r w:rsidRPr="00FA385A">
        <w:rPr>
          <w:rFonts w:ascii="Times New Roman" w:eastAsia="Times New Roman" w:hAnsi="Times New Roman"/>
          <w:sz w:val="28"/>
          <w:szCs w:val="28"/>
          <w:lang w:bidi="ru-RU"/>
        </w:rPr>
        <w:t xml:space="preserve">) опыт наставника должны соответствовать запросам наставляемого или </w:t>
      </w:r>
      <w:proofErr w:type="gramStart"/>
      <w:r w:rsidRPr="00FA385A">
        <w:rPr>
          <w:rFonts w:ascii="Times New Roman" w:eastAsia="Times New Roman" w:hAnsi="Times New Roman"/>
          <w:sz w:val="28"/>
          <w:szCs w:val="28"/>
          <w:lang w:bidi="ru-RU"/>
        </w:rPr>
        <w:t>наставляемых</w:t>
      </w:r>
      <w:proofErr w:type="gramEnd"/>
      <w:r w:rsidRPr="00FA385A">
        <w:rPr>
          <w:rFonts w:ascii="Times New Roman" w:eastAsia="Times New Roman" w:hAnsi="Times New Roman"/>
          <w:sz w:val="28"/>
          <w:szCs w:val="28"/>
          <w:lang w:bidi="ru-RU"/>
        </w:rPr>
        <w:t>;</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7"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7"/>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lastRenderedPageBreak/>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w:t>
      </w:r>
      <w:proofErr w:type="gramStart"/>
      <w:r>
        <w:rPr>
          <w:rFonts w:ascii="Times New Roman" w:eastAsia="Times New Roman" w:hAnsi="Times New Roman"/>
          <w:sz w:val="28"/>
          <w:szCs w:val="28"/>
          <w:lang w:bidi="ru-RU"/>
        </w:rPr>
        <w:t xml:space="preserve">сроков реализации персонализированной </w:t>
      </w:r>
      <w:r w:rsidR="00D03AF8" w:rsidRPr="00D03AF8">
        <w:rPr>
          <w:rFonts w:ascii="Times New Roman" w:eastAsia="Times New Roman" w:hAnsi="Times New Roman"/>
          <w:sz w:val="28"/>
          <w:szCs w:val="28"/>
          <w:lang w:bidi="ru-RU"/>
        </w:rPr>
        <w:t>программы</w:t>
      </w:r>
      <w:r w:rsidR="00BB28E6">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roofErr w:type="gramEnd"/>
      <w:r w:rsidR="00D03AF8" w:rsidRPr="00FA385A">
        <w:rPr>
          <w:rFonts w:ascii="Times New Roman" w:eastAsia="Times New Roman" w:hAnsi="Times New Roman"/>
          <w:sz w:val="28"/>
          <w:szCs w:val="28"/>
          <w:lang w:bidi="ru-RU"/>
        </w:rPr>
        <w:t>.</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 xml:space="preserve">Условия </w:t>
      </w:r>
      <w:proofErr w:type="gramStart"/>
      <w:r w:rsidRPr="00D03AF8">
        <w:rPr>
          <w:rFonts w:ascii="Times New Roman" w:eastAsia="Times New Roman" w:hAnsi="Times New Roman"/>
          <w:bCs/>
          <w:sz w:val="28"/>
          <w:szCs w:val="28"/>
          <w:lang w:bidi="ru-RU"/>
        </w:rPr>
        <w:t>публикации результатов персонализированной программы наставничества педагогических работников</w:t>
      </w:r>
      <w:proofErr w:type="gramEnd"/>
      <w:r w:rsidRPr="00D03AF8">
        <w:rPr>
          <w:rFonts w:ascii="Times New Roman" w:eastAsia="Times New Roman" w:hAnsi="Times New Roman"/>
          <w:bCs/>
          <w:sz w:val="28"/>
          <w:szCs w:val="28"/>
          <w:lang w:bidi="ru-RU"/>
        </w:rPr>
        <w:t xml:space="preserve">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501542">
        <w:rPr>
          <w:rFonts w:ascii="Times New Roman" w:eastAsia="Times New Roman" w:hAnsi="Times New Roman"/>
          <w:sz w:val="28"/>
          <w:szCs w:val="28"/>
          <w:lang w:bidi="ru-RU"/>
        </w:rPr>
        <w:t>На сайте размещаются сведения о реализуемых персонализированных</w:t>
      </w:r>
      <w:r w:rsidR="00E74A19" w:rsidRPr="00501542">
        <w:rPr>
          <w:rFonts w:ascii="Times New Roman" w:eastAsia="Times New Roman" w:hAnsi="Times New Roman"/>
          <w:sz w:val="28"/>
          <w:szCs w:val="28"/>
          <w:lang w:bidi="ru-RU"/>
        </w:rPr>
        <w:t xml:space="preserve"> </w:t>
      </w:r>
      <w:r w:rsidRPr="00501542">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sidRPr="00501542">
        <w:rPr>
          <w:rFonts w:ascii="Times New Roman" w:eastAsia="Times New Roman" w:hAnsi="Times New Roman"/>
          <w:color w:val="000000"/>
          <w:sz w:val="28"/>
          <w:szCs w:val="28"/>
          <w:lang w:eastAsia="ru-RU" w:bidi="ru-RU"/>
        </w:rPr>
        <w:br/>
      </w:r>
      <w:r w:rsidRPr="00501542">
        <w:rPr>
          <w:rFonts w:ascii="Times New Roman" w:eastAsia="Times New Roman" w:hAnsi="Times New Roman"/>
          <w:color w:val="000000"/>
          <w:sz w:val="28"/>
          <w:szCs w:val="28"/>
          <w:lang w:eastAsia="ru-RU" w:bidi="ru-RU"/>
        </w:rPr>
        <w:t>и наставляемых,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8" w:name="bookmark39"/>
      <w:r w:rsidRPr="00D03AF8">
        <w:rPr>
          <w:rFonts w:ascii="Times New Roman" w:eastAsia="Times New Roman" w:hAnsi="Times New Roman"/>
          <w:bCs/>
          <w:color w:val="000000"/>
          <w:sz w:val="28"/>
          <w:szCs w:val="28"/>
          <w:lang w:eastAsia="ru-RU" w:bidi="ru-RU"/>
        </w:rPr>
        <w:t>Заключительные положения</w:t>
      </w:r>
      <w:bookmarkEnd w:id="8"/>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proofErr w:type="gramStart"/>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Pr="00D03AF8" w:rsidRDefault="002F5B8E" w:rsidP="00750843">
      <w:pPr>
        <w:widowControl w:val="0"/>
        <w:spacing w:after="0" w:line="322" w:lineRule="exact"/>
        <w:rPr>
          <w:rFonts w:ascii="Times New Roman" w:eastAsia="Times New Roman" w:hAnsi="Times New Roman"/>
          <w:color w:val="000000"/>
          <w:sz w:val="28"/>
          <w:szCs w:val="28"/>
          <w:lang w:eastAsia="ru-RU" w:bidi="ru-RU"/>
        </w:rPr>
      </w:pPr>
    </w:p>
    <w:sectPr w:rsidR="002F5B8E" w:rsidRPr="00D03AF8" w:rsidSect="002E101C">
      <w:headerReference w:type="even" r:id="rId9"/>
      <w:headerReference w:type="default" r:id="rId10"/>
      <w:pgSz w:w="11906" w:h="16838"/>
      <w:pgMar w:top="993"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E6" w:rsidRDefault="00A746E6" w:rsidP="00526F6D">
      <w:pPr>
        <w:spacing w:after="0" w:line="240" w:lineRule="auto"/>
      </w:pPr>
      <w:r>
        <w:separator/>
      </w:r>
    </w:p>
  </w:endnote>
  <w:endnote w:type="continuationSeparator" w:id="0">
    <w:p w:rsidR="00A746E6" w:rsidRDefault="00A746E6" w:rsidP="0052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E6" w:rsidRDefault="00A746E6" w:rsidP="00526F6D">
      <w:pPr>
        <w:spacing w:after="0" w:line="240" w:lineRule="auto"/>
      </w:pPr>
      <w:r>
        <w:separator/>
      </w:r>
    </w:p>
  </w:footnote>
  <w:footnote w:type="continuationSeparator" w:id="0">
    <w:p w:rsidR="00A746E6" w:rsidRDefault="00A746E6" w:rsidP="0052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Default="0060171B"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Pr="00E56139" w:rsidRDefault="0060171B"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0654D4">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26F6D"/>
    <w:rsid w:val="00001EF3"/>
    <w:rsid w:val="000021BB"/>
    <w:rsid w:val="00006515"/>
    <w:rsid w:val="00014155"/>
    <w:rsid w:val="00016C9A"/>
    <w:rsid w:val="00017382"/>
    <w:rsid w:val="000249DB"/>
    <w:rsid w:val="00025B7D"/>
    <w:rsid w:val="00031309"/>
    <w:rsid w:val="00033E9C"/>
    <w:rsid w:val="0003579E"/>
    <w:rsid w:val="000360C9"/>
    <w:rsid w:val="000400B1"/>
    <w:rsid w:val="00043F83"/>
    <w:rsid w:val="00051ED6"/>
    <w:rsid w:val="00061AA7"/>
    <w:rsid w:val="000654D4"/>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2F6F"/>
    <w:rsid w:val="000C3F60"/>
    <w:rsid w:val="000C64C2"/>
    <w:rsid w:val="000C7E75"/>
    <w:rsid w:val="000E3019"/>
    <w:rsid w:val="000E4509"/>
    <w:rsid w:val="000F289C"/>
    <w:rsid w:val="000F785D"/>
    <w:rsid w:val="00107E12"/>
    <w:rsid w:val="00110984"/>
    <w:rsid w:val="00111CC5"/>
    <w:rsid w:val="00114235"/>
    <w:rsid w:val="001226FE"/>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1A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5F2D"/>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3645"/>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1542"/>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568C1"/>
    <w:rsid w:val="00560528"/>
    <w:rsid w:val="005619FB"/>
    <w:rsid w:val="00561A3E"/>
    <w:rsid w:val="00570778"/>
    <w:rsid w:val="005715B5"/>
    <w:rsid w:val="00574B24"/>
    <w:rsid w:val="00575C0D"/>
    <w:rsid w:val="00583EAB"/>
    <w:rsid w:val="00587904"/>
    <w:rsid w:val="005911B6"/>
    <w:rsid w:val="005946CD"/>
    <w:rsid w:val="00596431"/>
    <w:rsid w:val="005A0BD0"/>
    <w:rsid w:val="005A14F4"/>
    <w:rsid w:val="005A1FE0"/>
    <w:rsid w:val="005A2426"/>
    <w:rsid w:val="005A3C2A"/>
    <w:rsid w:val="005A4E12"/>
    <w:rsid w:val="005B033A"/>
    <w:rsid w:val="005B03A2"/>
    <w:rsid w:val="005B36F7"/>
    <w:rsid w:val="005B54F9"/>
    <w:rsid w:val="005B7431"/>
    <w:rsid w:val="005C70DE"/>
    <w:rsid w:val="005C7C93"/>
    <w:rsid w:val="005D0CC4"/>
    <w:rsid w:val="005E480B"/>
    <w:rsid w:val="005F23AC"/>
    <w:rsid w:val="005F3793"/>
    <w:rsid w:val="0060166E"/>
    <w:rsid w:val="0060171B"/>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1905"/>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05F7"/>
    <w:rsid w:val="006D0F5A"/>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5A3F"/>
    <w:rsid w:val="00747114"/>
    <w:rsid w:val="00747CFC"/>
    <w:rsid w:val="00750843"/>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51A3"/>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40E4"/>
    <w:rsid w:val="00887803"/>
    <w:rsid w:val="008901CF"/>
    <w:rsid w:val="0089324A"/>
    <w:rsid w:val="00893781"/>
    <w:rsid w:val="00896E94"/>
    <w:rsid w:val="008A182D"/>
    <w:rsid w:val="008A2A05"/>
    <w:rsid w:val="008A7EC6"/>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79B"/>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6723"/>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6E6"/>
    <w:rsid w:val="00A747AB"/>
    <w:rsid w:val="00A809B5"/>
    <w:rsid w:val="00A809FD"/>
    <w:rsid w:val="00A81141"/>
    <w:rsid w:val="00A84A25"/>
    <w:rsid w:val="00A864E6"/>
    <w:rsid w:val="00A93F3F"/>
    <w:rsid w:val="00A95F57"/>
    <w:rsid w:val="00AA28C2"/>
    <w:rsid w:val="00AA567F"/>
    <w:rsid w:val="00AA6407"/>
    <w:rsid w:val="00AA7906"/>
    <w:rsid w:val="00AB1BF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4C38"/>
    <w:rsid w:val="00B27541"/>
    <w:rsid w:val="00B27758"/>
    <w:rsid w:val="00B32C76"/>
    <w:rsid w:val="00B34127"/>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8E6"/>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973AD"/>
    <w:rsid w:val="00CA0E80"/>
    <w:rsid w:val="00CA64F4"/>
    <w:rsid w:val="00CA76D0"/>
    <w:rsid w:val="00CB0A47"/>
    <w:rsid w:val="00CB457A"/>
    <w:rsid w:val="00CB5A03"/>
    <w:rsid w:val="00CC0888"/>
    <w:rsid w:val="00CC1536"/>
    <w:rsid w:val="00CC22DA"/>
    <w:rsid w:val="00CD3382"/>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585"/>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4A19"/>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66D1B"/>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11">
    <w:name w:val="Сетка таблицы светлая1"/>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5219-70A5-49D6-8019-5C9DF126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3349</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Ирина</cp:lastModifiedBy>
  <cp:revision>21</cp:revision>
  <cp:lastPrinted>2022-04-28T11:40:00Z</cp:lastPrinted>
  <dcterms:created xsi:type="dcterms:W3CDTF">2022-03-18T09:35:00Z</dcterms:created>
  <dcterms:modified xsi:type="dcterms:W3CDTF">2022-06-06T07:45:00Z</dcterms:modified>
</cp:coreProperties>
</file>